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1DC12" w14:textId="77777777" w:rsid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32"/>
          <w:szCs w:val="32"/>
        </w:rPr>
      </w:pPr>
      <w:r>
        <w:rPr>
          <w:rFonts w:ascii="Calibri-Bold" w:hAnsi="Calibri-Bold" w:cs="Calibri-Bold"/>
          <w:b/>
          <w:bCs/>
          <w:kern w:val="0"/>
          <w:sz w:val="32"/>
          <w:szCs w:val="32"/>
        </w:rPr>
        <w:t>Request for Fiber-Based Internet Access Services</w:t>
      </w:r>
    </w:p>
    <w:p w14:paraId="69D8EBA4" w14:textId="1CC12A64" w:rsidR="00BB2524" w:rsidRPr="00BB2524" w:rsidRDefault="005060C6" w:rsidP="00BB2524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004AD4"/>
          <w:sz w:val="28"/>
          <w:szCs w:val="28"/>
        </w:rPr>
      </w:pPr>
      <w:r w:rsidRPr="00BB2524">
        <w:rPr>
          <w:rFonts w:asciiTheme="minorHAnsi" w:hAnsiTheme="minorHAnsi" w:cstheme="minorHAnsi"/>
          <w:sz w:val="28"/>
          <w:szCs w:val="28"/>
        </w:rPr>
        <w:t>Form 470 #</w:t>
      </w:r>
      <w:r w:rsidR="00BB2524" w:rsidRPr="00BB2524">
        <w:rPr>
          <w:rFonts w:asciiTheme="minorHAnsi" w:hAnsiTheme="minorHAnsi" w:cstheme="minorHAnsi"/>
          <w:b w:val="0"/>
          <w:bCs w:val="0"/>
          <w:color w:val="004AD4"/>
          <w:sz w:val="28"/>
          <w:szCs w:val="28"/>
        </w:rPr>
        <w:t xml:space="preserve"> </w:t>
      </w:r>
      <w:r w:rsidR="00BB2524" w:rsidRPr="00BB2524">
        <w:rPr>
          <w:rFonts w:asciiTheme="minorHAnsi" w:hAnsiTheme="minorHAnsi" w:cstheme="minorHAnsi"/>
          <w:sz w:val="28"/>
          <w:szCs w:val="28"/>
        </w:rPr>
        <w:t>240011602</w:t>
      </w:r>
    </w:p>
    <w:p w14:paraId="16E46520" w14:textId="41D4D376" w:rsid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2D133852" w14:textId="77777777" w:rsid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53083425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District is seeking vendor proposals for Internet access services, delivered via fiber to 1000 Avella Road,</w:t>
      </w:r>
    </w:p>
    <w:p w14:paraId="7CC56021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Avella, PA 15312.</w:t>
      </w:r>
    </w:p>
    <w:p w14:paraId="06D1503D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B05D962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Proposals must include:</w:t>
      </w:r>
    </w:p>
    <w:p w14:paraId="6A716721" w14:textId="574EF9D0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Pricing for</w:t>
      </w:r>
      <w:r w:rsidR="00DA314E">
        <w:rPr>
          <w:rFonts w:cstheme="minorHAnsi"/>
          <w:kern w:val="0"/>
          <w:sz w:val="24"/>
          <w:szCs w:val="24"/>
        </w:rPr>
        <w:t xml:space="preserve"> 10</w:t>
      </w:r>
      <w:r w:rsidRPr="005060C6">
        <w:rPr>
          <w:rFonts w:cstheme="minorHAnsi"/>
          <w:kern w:val="0"/>
          <w:sz w:val="24"/>
          <w:szCs w:val="24"/>
        </w:rPr>
        <w:t xml:space="preserve"> </w:t>
      </w:r>
      <w:r w:rsidR="00DA314E">
        <w:rPr>
          <w:rFonts w:cstheme="minorHAnsi"/>
          <w:kern w:val="0"/>
          <w:sz w:val="24"/>
          <w:szCs w:val="24"/>
        </w:rPr>
        <w:t>G</w:t>
      </w:r>
      <w:r w:rsidRPr="005060C6">
        <w:rPr>
          <w:rFonts w:cstheme="minorHAnsi"/>
          <w:kern w:val="0"/>
          <w:sz w:val="24"/>
          <w:szCs w:val="24"/>
        </w:rPr>
        <w:t>bps.</w:t>
      </w:r>
    </w:p>
    <w:p w14:paraId="1B8E57B9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Pricing for 2 years, with 2, 1-year optional renewals.</w:t>
      </w:r>
    </w:p>
    <w:p w14:paraId="1DE3B355" w14:textId="5B47627D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ind w:left="180" w:hanging="180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Vendor’s proposed SLA standards. The following information is required: SLA % uptime, packet</w:t>
      </w:r>
      <w:r>
        <w:rPr>
          <w:rFonts w:cstheme="minorHAnsi"/>
          <w:kern w:val="0"/>
          <w:sz w:val="24"/>
          <w:szCs w:val="24"/>
        </w:rPr>
        <w:t xml:space="preserve"> </w:t>
      </w:r>
      <w:r w:rsidRPr="005060C6">
        <w:rPr>
          <w:rFonts w:cstheme="minorHAnsi"/>
          <w:kern w:val="0"/>
          <w:sz w:val="24"/>
          <w:szCs w:val="24"/>
        </w:rPr>
        <w:t xml:space="preserve">loss %, </w:t>
      </w:r>
      <w:proofErr w:type="gramStart"/>
      <w:r w:rsidRPr="005060C6">
        <w:rPr>
          <w:rFonts w:cstheme="minorHAnsi"/>
          <w:kern w:val="0"/>
          <w:sz w:val="24"/>
          <w:szCs w:val="24"/>
        </w:rPr>
        <w:t>latency</w:t>
      </w:r>
      <w:proofErr w:type="gramEnd"/>
    </w:p>
    <w:p w14:paraId="436376C1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Number of Tier 1 upstream providers.</w:t>
      </w:r>
    </w:p>
    <w:p w14:paraId="59CFB0C4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Description of Vendor’s monthly usage reports that show what times the connection is hitting</w:t>
      </w:r>
    </w:p>
    <w:p w14:paraId="0FBD2333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ind w:left="90" w:firstLine="90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peak load and what ratio of that load to available bandwidth.</w:t>
      </w:r>
    </w:p>
    <w:p w14:paraId="1567A20B" w14:textId="688382D3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ind w:left="180" w:hanging="180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Description of whether service includes pro-active e-mails when equipment/service goes down</w:t>
      </w:r>
      <w:r>
        <w:rPr>
          <w:rFonts w:cstheme="minorHAnsi"/>
          <w:kern w:val="0"/>
          <w:sz w:val="24"/>
          <w:szCs w:val="24"/>
        </w:rPr>
        <w:t xml:space="preserve"> </w:t>
      </w:r>
      <w:r w:rsidRPr="005060C6">
        <w:rPr>
          <w:rFonts w:cstheme="minorHAnsi"/>
          <w:kern w:val="0"/>
          <w:sz w:val="24"/>
          <w:szCs w:val="24"/>
        </w:rPr>
        <w:t>as well as e-mails outlining general maintenance of the network.</w:t>
      </w:r>
    </w:p>
    <w:p w14:paraId="43C03100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Description of whether DDOS is a component of vendors’ standard service offering. If not,</w:t>
      </w:r>
    </w:p>
    <w:p w14:paraId="7AF0A57C" w14:textId="2993AC2C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ind w:left="270" w:hanging="270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   </w:t>
      </w:r>
      <w:r w:rsidRPr="005060C6">
        <w:rPr>
          <w:rFonts w:cstheme="minorHAnsi"/>
          <w:kern w:val="0"/>
          <w:sz w:val="24"/>
          <w:szCs w:val="24"/>
        </w:rPr>
        <w:t>proposals must include a separate cost for DDOS mitigation, and a description of what services</w:t>
      </w:r>
      <w:r>
        <w:rPr>
          <w:rFonts w:cstheme="minorHAnsi"/>
          <w:kern w:val="0"/>
          <w:sz w:val="24"/>
          <w:szCs w:val="24"/>
        </w:rPr>
        <w:t xml:space="preserve"> </w:t>
      </w:r>
      <w:r w:rsidRPr="005060C6">
        <w:rPr>
          <w:rFonts w:cstheme="minorHAnsi"/>
          <w:kern w:val="0"/>
          <w:sz w:val="24"/>
          <w:szCs w:val="24"/>
        </w:rPr>
        <w:t>are included.</w:t>
      </w:r>
    </w:p>
    <w:p w14:paraId="7D096E45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 xml:space="preserve">• Proposals must identify </w:t>
      </w:r>
      <w:proofErr w:type="gramStart"/>
      <w:r w:rsidRPr="005060C6">
        <w:rPr>
          <w:rFonts w:cstheme="minorHAnsi"/>
          <w:kern w:val="0"/>
          <w:sz w:val="24"/>
          <w:szCs w:val="24"/>
        </w:rPr>
        <w:t>any and all</w:t>
      </w:r>
      <w:proofErr w:type="gramEnd"/>
      <w:r w:rsidRPr="005060C6">
        <w:rPr>
          <w:rFonts w:cstheme="minorHAnsi"/>
          <w:kern w:val="0"/>
          <w:sz w:val="24"/>
          <w:szCs w:val="24"/>
        </w:rPr>
        <w:t xml:space="preserve"> subcontractors.</w:t>
      </w:r>
    </w:p>
    <w:p w14:paraId="6DD84061" w14:textId="3C8B209B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• Proposals must guarantee service delivery by July 1, 2024.</w:t>
      </w:r>
    </w:p>
    <w:p w14:paraId="42EA63F0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2D33831D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1C2AB80F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Disqualification reasons:</w:t>
      </w:r>
    </w:p>
    <w:p w14:paraId="2DE3E3CD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 xml:space="preserve">1. Proposal does not provide </w:t>
      </w:r>
      <w:proofErr w:type="gramStart"/>
      <w:r w:rsidRPr="005060C6">
        <w:rPr>
          <w:rFonts w:cstheme="minorHAnsi"/>
          <w:kern w:val="0"/>
          <w:sz w:val="24"/>
          <w:szCs w:val="24"/>
        </w:rPr>
        <w:t>all of</w:t>
      </w:r>
      <w:proofErr w:type="gramEnd"/>
      <w:r w:rsidRPr="005060C6">
        <w:rPr>
          <w:rFonts w:cstheme="minorHAnsi"/>
          <w:kern w:val="0"/>
          <w:sz w:val="24"/>
          <w:szCs w:val="24"/>
        </w:rPr>
        <w:t xml:space="preserve"> the information requested above.</w:t>
      </w:r>
    </w:p>
    <w:p w14:paraId="1AA70CD6" w14:textId="2ED02250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2. Proposal does not guarantee service to begin on July 1, 202</w:t>
      </w:r>
      <w:r>
        <w:rPr>
          <w:rFonts w:cstheme="minorHAnsi"/>
          <w:kern w:val="0"/>
          <w:sz w:val="24"/>
          <w:szCs w:val="24"/>
        </w:rPr>
        <w:t>4</w:t>
      </w:r>
      <w:r w:rsidRPr="005060C6">
        <w:rPr>
          <w:rFonts w:cstheme="minorHAnsi"/>
          <w:kern w:val="0"/>
          <w:sz w:val="24"/>
          <w:szCs w:val="24"/>
        </w:rPr>
        <w:t>. No exceptions.</w:t>
      </w:r>
    </w:p>
    <w:p w14:paraId="56785D8C" w14:textId="270BC0EF" w:rsidR="005060C6" w:rsidRPr="005060C6" w:rsidRDefault="005060C6" w:rsidP="005060C6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180" w:hanging="180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>3. Proposals will not be accepted by resellers where the underlying provider has not been</w:t>
      </w:r>
      <w:r>
        <w:rPr>
          <w:rFonts w:cstheme="minorHAnsi"/>
          <w:kern w:val="0"/>
          <w:sz w:val="24"/>
          <w:szCs w:val="24"/>
        </w:rPr>
        <w:t xml:space="preserve"> </w:t>
      </w:r>
      <w:r w:rsidRPr="005060C6">
        <w:rPr>
          <w:rFonts w:cstheme="minorHAnsi"/>
          <w:kern w:val="0"/>
          <w:sz w:val="24"/>
          <w:szCs w:val="24"/>
        </w:rPr>
        <w:t xml:space="preserve">identified in the </w:t>
      </w:r>
      <w:r>
        <w:rPr>
          <w:rFonts w:cstheme="minorHAnsi"/>
          <w:kern w:val="0"/>
          <w:sz w:val="24"/>
          <w:szCs w:val="24"/>
        </w:rPr>
        <w:t xml:space="preserve">   </w:t>
      </w:r>
      <w:r w:rsidRPr="005060C6">
        <w:rPr>
          <w:rFonts w:cstheme="minorHAnsi"/>
          <w:kern w:val="0"/>
          <w:sz w:val="24"/>
          <w:szCs w:val="24"/>
        </w:rPr>
        <w:t>proposal.</w:t>
      </w:r>
    </w:p>
    <w:p w14:paraId="15504644" w14:textId="77777777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2A9A3B1" w14:textId="0751B73D" w:rsidR="005060C6" w:rsidRPr="005060C6" w:rsidRDefault="005060C6" w:rsidP="005060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 xml:space="preserve">Proposals must be submitted to: </w:t>
      </w:r>
      <w:r w:rsidR="00DA314E" w:rsidRPr="00DA314E">
        <w:rPr>
          <w:rFonts w:cstheme="minorHAnsi"/>
          <w:kern w:val="0"/>
          <w:sz w:val="24"/>
          <w:szCs w:val="24"/>
        </w:rPr>
        <w:t>John Gavin</w:t>
      </w:r>
      <w:r w:rsidRPr="00DA314E">
        <w:rPr>
          <w:rFonts w:cstheme="minorHAnsi"/>
          <w:kern w:val="0"/>
          <w:sz w:val="24"/>
          <w:szCs w:val="24"/>
        </w:rPr>
        <w:t xml:space="preserve"> at </w:t>
      </w:r>
      <w:hyperlink r:id="rId4" w:history="1">
        <w:r w:rsidR="00DA314E" w:rsidRPr="005108A4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galvinj@avellasd.org</w:t>
        </w:r>
      </w:hyperlink>
      <w:r w:rsidR="00DA314E">
        <w:rPr>
          <w:rFonts w:ascii="Roboto" w:hAnsi="Roboto"/>
          <w:color w:val="5E5E5E"/>
          <w:sz w:val="21"/>
          <w:szCs w:val="21"/>
          <w:shd w:val="clear" w:color="auto" w:fill="FFFFFF"/>
        </w:rPr>
        <w:t xml:space="preserve"> </w:t>
      </w:r>
      <w:r w:rsidRPr="005060C6">
        <w:rPr>
          <w:rFonts w:cstheme="minorHAnsi"/>
          <w:color w:val="FF0000"/>
          <w:kern w:val="0"/>
          <w:sz w:val="24"/>
          <w:szCs w:val="24"/>
        </w:rPr>
        <w:t xml:space="preserve"> </w:t>
      </w:r>
      <w:r w:rsidRPr="005060C6">
        <w:rPr>
          <w:rFonts w:cstheme="minorHAnsi"/>
          <w:kern w:val="0"/>
          <w:sz w:val="24"/>
          <w:szCs w:val="24"/>
        </w:rPr>
        <w:t xml:space="preserve">by </w:t>
      </w:r>
      <w:r w:rsidR="00DA314E" w:rsidRPr="00DA314E">
        <w:rPr>
          <w:rFonts w:cstheme="minorHAnsi"/>
          <w:kern w:val="0"/>
          <w:sz w:val="24"/>
          <w:szCs w:val="24"/>
        </w:rPr>
        <w:t>February 2</w:t>
      </w:r>
      <w:r w:rsidRPr="00DA314E">
        <w:rPr>
          <w:rFonts w:cstheme="minorHAnsi"/>
          <w:kern w:val="0"/>
          <w:sz w:val="24"/>
          <w:szCs w:val="24"/>
        </w:rPr>
        <w:t xml:space="preserve">, </w:t>
      </w:r>
      <w:proofErr w:type="gramStart"/>
      <w:r w:rsidRPr="00DA314E">
        <w:rPr>
          <w:rFonts w:cstheme="minorHAnsi"/>
          <w:kern w:val="0"/>
          <w:sz w:val="24"/>
          <w:szCs w:val="24"/>
        </w:rPr>
        <w:t>2024</w:t>
      </w:r>
      <w:proofErr w:type="gramEnd"/>
      <w:r w:rsidRPr="005060C6">
        <w:rPr>
          <w:rFonts w:cstheme="minorHAnsi"/>
          <w:color w:val="FF0000"/>
          <w:kern w:val="0"/>
          <w:sz w:val="24"/>
          <w:szCs w:val="24"/>
        </w:rPr>
        <w:t xml:space="preserve"> </w:t>
      </w:r>
      <w:r w:rsidRPr="005060C6">
        <w:rPr>
          <w:rFonts w:cstheme="minorHAnsi"/>
          <w:kern w:val="0"/>
          <w:sz w:val="24"/>
          <w:szCs w:val="24"/>
        </w:rPr>
        <w:t>at noon.</w:t>
      </w:r>
    </w:p>
    <w:p w14:paraId="39C134FE" w14:textId="37127783" w:rsidR="0027618A" w:rsidRPr="005060C6" w:rsidRDefault="005060C6" w:rsidP="005060C6">
      <w:pPr>
        <w:rPr>
          <w:rFonts w:cstheme="minorHAnsi"/>
          <w:sz w:val="24"/>
          <w:szCs w:val="24"/>
        </w:rPr>
      </w:pPr>
      <w:r w:rsidRPr="005060C6">
        <w:rPr>
          <w:rFonts w:cstheme="minorHAnsi"/>
          <w:kern w:val="0"/>
          <w:sz w:val="24"/>
          <w:szCs w:val="24"/>
        </w:rPr>
        <w:t xml:space="preserve">Questions also must be submitted via e-mail to </w:t>
      </w:r>
      <w:r w:rsidR="00DA314E" w:rsidRPr="00DA314E">
        <w:rPr>
          <w:rFonts w:cstheme="minorHAnsi"/>
          <w:kern w:val="0"/>
          <w:sz w:val="24"/>
          <w:szCs w:val="24"/>
        </w:rPr>
        <w:t>John Gavin</w:t>
      </w:r>
      <w:r w:rsidRPr="005060C6">
        <w:rPr>
          <w:rFonts w:cstheme="minorHAnsi"/>
          <w:kern w:val="0"/>
          <w:sz w:val="24"/>
          <w:szCs w:val="24"/>
        </w:rPr>
        <w:t>.</w:t>
      </w:r>
    </w:p>
    <w:sectPr w:rsidR="0027618A" w:rsidRPr="005060C6" w:rsidSect="005060C6"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C6"/>
    <w:rsid w:val="000E5C7D"/>
    <w:rsid w:val="0027618A"/>
    <w:rsid w:val="005060C6"/>
    <w:rsid w:val="00BB2524"/>
    <w:rsid w:val="00DA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E219C4"/>
  <w15:chartTrackingRefBased/>
  <w15:docId w15:val="{F09DF579-CA84-4200-A36D-BF70A966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B25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1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14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B252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vinj@avella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18867</TotalTime>
  <Pages>1</Pages>
  <Words>241</Words>
  <Characters>1345</Characters>
  <Application>Microsoft Office Word</Application>
  <DocSecurity>0</DocSecurity>
  <Lines>33</Lines>
  <Paragraphs>26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Lorrie Germann</dc:creator>
  <cp:keywords/>
  <dc:description/>
  <cp:lastModifiedBy>Lorrie Germann</cp:lastModifiedBy>
  <cp:revision>3</cp:revision>
  <dcterms:created xsi:type="dcterms:W3CDTF">2023-12-15T20:13:00Z</dcterms:created>
  <dcterms:modified xsi:type="dcterms:W3CDTF">2024-01-05T20:06:00Z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0ab1627c-7005-41c5-a3d0-990ea1201759</vt:lpwstr>
  </property>
</Properties>
</file>