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62F" w:rsidRPr="0063562F" w:rsidRDefault="0063562F" w:rsidP="0063562F">
      <w:pPr>
        <w:widowControl w:val="0"/>
        <w:jc w:val="both"/>
        <w:outlineLvl w:val="0"/>
        <w:rPr>
          <w:rFonts w:asciiTheme="minorHAnsi" w:eastAsia="Arial" w:hAnsiTheme="minorHAnsi" w:cstheme="minorHAnsi"/>
          <w:b/>
          <w:sz w:val="28"/>
          <w:szCs w:val="20"/>
          <w:u w:val="single"/>
        </w:rPr>
      </w:pPr>
      <w:r w:rsidRPr="0063562F">
        <w:rPr>
          <w:rFonts w:asciiTheme="minorHAnsi" w:eastAsia="Arial" w:hAnsiTheme="minorHAnsi" w:cstheme="minorHAnsi"/>
          <w:b/>
          <w:sz w:val="28"/>
          <w:szCs w:val="20"/>
          <w:u w:val="single"/>
        </w:rPr>
        <w:t>REQUEST FOR PROPOSALS - LUZERNE COUNTY LIBRARY SYSTEM - 202</w:t>
      </w:r>
      <w:r w:rsidR="00E71580">
        <w:rPr>
          <w:rFonts w:asciiTheme="minorHAnsi" w:eastAsia="Arial" w:hAnsiTheme="minorHAnsi" w:cstheme="minorHAnsi"/>
          <w:b/>
          <w:sz w:val="28"/>
          <w:szCs w:val="20"/>
          <w:u w:val="single"/>
        </w:rPr>
        <w:t>4</w:t>
      </w:r>
    </w:p>
    <w:p w:rsidR="0063562F" w:rsidRPr="0063562F" w:rsidRDefault="00B679D4" w:rsidP="0063562F">
      <w:pPr>
        <w:widowControl w:val="0"/>
        <w:jc w:val="both"/>
        <w:outlineLvl w:val="0"/>
        <w:rPr>
          <w:rFonts w:asciiTheme="minorHAnsi" w:eastAsia="Arial" w:hAnsiTheme="minorHAnsi" w:cstheme="minorHAnsi"/>
          <w:sz w:val="22"/>
          <w:szCs w:val="20"/>
          <w:u w:val="single"/>
        </w:rPr>
      </w:pPr>
      <w:r>
        <w:rPr>
          <w:rFonts w:asciiTheme="minorHAnsi" w:eastAsia="Arial" w:hAnsiTheme="minorHAnsi" w:cstheme="minorHAnsi"/>
          <w:b/>
          <w:noProof/>
          <w:szCs w:val="20"/>
          <w:u w:val="single"/>
        </w:rPr>
        <w:drawing>
          <wp:anchor distT="0" distB="365760" distL="365760" distR="114300" simplePos="0" relativeHeight="251659264" behindDoc="0" locked="0" layoutInCell="1" allowOverlap="1" wp14:anchorId="7EC5F523" wp14:editId="0B5A4DC8">
            <wp:simplePos x="0" y="0"/>
            <wp:positionH relativeFrom="margin">
              <wp:posOffset>4848225</wp:posOffset>
            </wp:positionH>
            <wp:positionV relativeFrom="page">
              <wp:posOffset>838200</wp:posOffset>
            </wp:positionV>
            <wp:extent cx="1911096" cy="1892808"/>
            <wp:effectExtent l="0" t="0" r="0" b="0"/>
            <wp:wrapThrough wrapText="bothSides">
              <wp:wrapPolygon edited="0">
                <wp:start x="6891" y="0"/>
                <wp:lineTo x="5599" y="435"/>
                <wp:lineTo x="1938" y="3044"/>
                <wp:lineTo x="0" y="6958"/>
                <wp:lineTo x="0" y="12830"/>
                <wp:lineTo x="1507" y="13917"/>
                <wp:lineTo x="431" y="13917"/>
                <wp:lineTo x="646" y="15221"/>
                <wp:lineTo x="3230" y="17396"/>
                <wp:lineTo x="2584" y="17831"/>
                <wp:lineTo x="3661" y="20005"/>
                <wp:lineTo x="8399" y="21310"/>
                <wp:lineTo x="8614" y="21310"/>
                <wp:lineTo x="12921" y="21310"/>
                <wp:lineTo x="13352" y="21310"/>
                <wp:lineTo x="15290" y="20875"/>
                <wp:lineTo x="19382" y="17831"/>
                <wp:lineTo x="19382" y="17396"/>
                <wp:lineTo x="20459" y="16091"/>
                <wp:lineTo x="20889" y="14787"/>
                <wp:lineTo x="20243" y="13917"/>
                <wp:lineTo x="21320" y="11742"/>
                <wp:lineTo x="21320" y="10872"/>
                <wp:lineTo x="20889" y="10438"/>
                <wp:lineTo x="21320" y="10438"/>
                <wp:lineTo x="21320" y="6741"/>
                <wp:lineTo x="19382" y="3044"/>
                <wp:lineTo x="15505" y="217"/>
                <wp:lineTo x="14429" y="0"/>
                <wp:lineTo x="6891"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ass.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11096" cy="1892808"/>
                    </a:xfrm>
                    <a:prstGeom prst="rect">
                      <a:avLst/>
                    </a:prstGeom>
                  </pic:spPr>
                </pic:pic>
              </a:graphicData>
            </a:graphic>
            <wp14:sizeRelH relativeFrom="page">
              <wp14:pctWidth>0</wp14:pctWidth>
            </wp14:sizeRelH>
            <wp14:sizeRelV relativeFrom="page">
              <wp14:pctHeight>0</wp14:pctHeight>
            </wp14:sizeRelV>
          </wp:anchor>
        </w:drawing>
      </w:r>
    </w:p>
    <w:p w:rsidR="00992454" w:rsidRPr="0021250D" w:rsidRDefault="0063562F" w:rsidP="0063562F">
      <w:pPr>
        <w:widowControl w:val="0"/>
        <w:jc w:val="both"/>
        <w:outlineLvl w:val="0"/>
        <w:rPr>
          <w:rFonts w:asciiTheme="minorHAnsi" w:eastAsia="Arial" w:hAnsiTheme="minorHAnsi" w:cstheme="minorHAnsi"/>
          <w:b/>
          <w:sz w:val="20"/>
          <w:szCs w:val="20"/>
        </w:rPr>
      </w:pPr>
      <w:r w:rsidRPr="0063562F">
        <w:rPr>
          <w:rFonts w:asciiTheme="minorHAnsi" w:eastAsia="Arial" w:hAnsiTheme="minorHAnsi" w:cstheme="minorHAnsi"/>
          <w:b/>
          <w:sz w:val="20"/>
          <w:szCs w:val="20"/>
        </w:rPr>
        <w:t>SCOPE OF SERVICES – Category 1</w:t>
      </w:r>
      <w:r w:rsidR="00992454">
        <w:rPr>
          <w:rFonts w:asciiTheme="minorHAnsi" w:eastAsia="Arial" w:hAnsiTheme="minorHAnsi" w:cstheme="minorHAnsi"/>
          <w:b/>
          <w:sz w:val="20"/>
          <w:szCs w:val="20"/>
        </w:rPr>
        <w:t xml:space="preserve"> – </w:t>
      </w:r>
      <w:r w:rsidR="0021250D">
        <w:rPr>
          <w:rFonts w:asciiTheme="minorHAnsi" w:eastAsia="Arial" w:hAnsiTheme="minorHAnsi" w:cstheme="minorHAnsi"/>
          <w:b/>
          <w:i/>
          <w:color w:val="FF0000"/>
          <w:sz w:val="22"/>
        </w:rPr>
        <w:t>u</w:t>
      </w:r>
      <w:r w:rsidR="00992454" w:rsidRPr="0021250D">
        <w:rPr>
          <w:rFonts w:asciiTheme="minorHAnsi" w:eastAsia="Arial" w:hAnsiTheme="minorHAnsi" w:cstheme="minorHAnsi"/>
          <w:b/>
          <w:i/>
          <w:color w:val="FF0000"/>
          <w:sz w:val="22"/>
        </w:rPr>
        <w:t xml:space="preserve">pdated on 1.17.24 </w:t>
      </w:r>
      <w:r w:rsidR="0021250D">
        <w:rPr>
          <w:rFonts w:asciiTheme="minorHAnsi" w:eastAsia="Arial" w:hAnsiTheme="minorHAnsi" w:cstheme="minorHAnsi"/>
          <w:b/>
          <w:i/>
          <w:color w:val="FF0000"/>
          <w:sz w:val="22"/>
        </w:rPr>
        <w:t>(</w:t>
      </w:r>
      <w:r w:rsidR="0021250D" w:rsidRPr="0021250D">
        <w:rPr>
          <w:rFonts w:asciiTheme="minorHAnsi" w:eastAsia="Arial" w:hAnsiTheme="minorHAnsi" w:cstheme="minorHAnsi"/>
          <w:b/>
          <w:i/>
          <w:color w:val="FF0000"/>
          <w:sz w:val="22"/>
        </w:rPr>
        <w:t>t</w:t>
      </w:r>
      <w:r w:rsidR="00992454" w:rsidRPr="0021250D">
        <w:rPr>
          <w:rFonts w:asciiTheme="minorHAnsi" w:eastAsia="Arial" w:hAnsiTheme="minorHAnsi" w:cstheme="minorHAnsi"/>
          <w:b/>
          <w:i/>
          <w:color w:val="FF0000"/>
          <w:sz w:val="22"/>
        </w:rPr>
        <w:t>his is the corrected version</w:t>
      </w:r>
      <w:r w:rsidR="0021250D">
        <w:rPr>
          <w:rFonts w:asciiTheme="minorHAnsi" w:eastAsia="Arial" w:hAnsiTheme="minorHAnsi" w:cstheme="minorHAnsi"/>
          <w:b/>
          <w:color w:val="FF0000"/>
          <w:sz w:val="20"/>
          <w:szCs w:val="20"/>
        </w:rPr>
        <w:t>)</w:t>
      </w:r>
    </w:p>
    <w:p w:rsidR="0063562F" w:rsidRPr="0063562F" w:rsidRDefault="0063562F" w:rsidP="0063562F">
      <w:pPr>
        <w:widowControl w:val="0"/>
        <w:rPr>
          <w:rFonts w:asciiTheme="minorHAnsi" w:hAnsiTheme="minorHAnsi" w:cstheme="minorHAnsi"/>
          <w:sz w:val="28"/>
        </w:rPr>
      </w:pPr>
    </w:p>
    <w:p w:rsidR="00903591" w:rsidRDefault="00903591" w:rsidP="00903591">
      <w:pPr>
        <w:widowControl w:val="0"/>
        <w:rPr>
          <w:rFonts w:asciiTheme="minorHAnsi" w:eastAsia="Arial" w:hAnsiTheme="minorHAnsi" w:cstheme="minorHAnsi"/>
          <w:sz w:val="22"/>
          <w:szCs w:val="20"/>
        </w:rPr>
      </w:pPr>
      <w:r>
        <w:rPr>
          <w:rFonts w:asciiTheme="minorHAnsi" w:eastAsia="Arial" w:hAnsiTheme="minorHAnsi" w:cstheme="minorHAnsi"/>
          <w:sz w:val="22"/>
          <w:szCs w:val="20"/>
        </w:rPr>
        <w:t xml:space="preserve">The Luzerne County Library System is requesting proposals to provide Internet </w:t>
      </w:r>
      <w:r w:rsidR="00066F56">
        <w:rPr>
          <w:rFonts w:asciiTheme="minorHAnsi" w:eastAsia="Arial" w:hAnsiTheme="minorHAnsi" w:cstheme="minorHAnsi"/>
          <w:sz w:val="22"/>
          <w:szCs w:val="20"/>
        </w:rPr>
        <w:t xml:space="preserve">access </w:t>
      </w:r>
      <w:r>
        <w:rPr>
          <w:rFonts w:asciiTheme="minorHAnsi" w:eastAsia="Arial" w:hAnsiTheme="minorHAnsi" w:cstheme="minorHAnsi"/>
          <w:sz w:val="22"/>
          <w:szCs w:val="20"/>
        </w:rPr>
        <w:t xml:space="preserve">to </w:t>
      </w:r>
      <w:r w:rsidR="00441489">
        <w:rPr>
          <w:rFonts w:asciiTheme="minorHAnsi" w:eastAsia="Arial" w:hAnsiTheme="minorHAnsi" w:cstheme="minorHAnsi"/>
          <w:sz w:val="22"/>
          <w:szCs w:val="20"/>
        </w:rPr>
        <w:t>all</w:t>
      </w:r>
      <w:r>
        <w:rPr>
          <w:rFonts w:asciiTheme="minorHAnsi" w:eastAsia="Arial" w:hAnsiTheme="minorHAnsi" w:cstheme="minorHAnsi"/>
          <w:sz w:val="22"/>
          <w:szCs w:val="20"/>
        </w:rPr>
        <w:t xml:space="preserve"> of our member libraries. </w:t>
      </w:r>
    </w:p>
    <w:p w:rsidR="00903591" w:rsidRDefault="00903591" w:rsidP="00903591">
      <w:pPr>
        <w:pStyle w:val="ListParagraph"/>
        <w:widowControl w:val="0"/>
        <w:rPr>
          <w:rFonts w:asciiTheme="minorHAnsi" w:eastAsia="Arial" w:hAnsiTheme="minorHAnsi" w:cstheme="minorHAnsi"/>
          <w:sz w:val="22"/>
          <w:szCs w:val="20"/>
        </w:rPr>
      </w:pPr>
    </w:p>
    <w:p w:rsidR="0063562F" w:rsidRPr="0063562F" w:rsidRDefault="00903591" w:rsidP="00903591">
      <w:pPr>
        <w:widowControl w:val="0"/>
        <w:rPr>
          <w:rFonts w:asciiTheme="minorHAnsi" w:hAnsiTheme="minorHAnsi" w:cstheme="minorHAnsi"/>
          <w:sz w:val="28"/>
        </w:rPr>
      </w:pPr>
      <w:r>
        <w:rPr>
          <w:rFonts w:asciiTheme="minorHAnsi" w:eastAsia="Arial" w:hAnsiTheme="minorHAnsi" w:cstheme="minorHAnsi"/>
          <w:sz w:val="22"/>
          <w:szCs w:val="20"/>
        </w:rPr>
        <w:t xml:space="preserve">The new service must begin July 1, 2024 which represents the expiration of the current contract.  </w:t>
      </w:r>
      <w:r w:rsidR="0063562F" w:rsidRPr="0063562F">
        <w:rPr>
          <w:rFonts w:asciiTheme="minorHAnsi" w:eastAsia="Arial" w:hAnsiTheme="minorHAnsi" w:cstheme="minorHAnsi"/>
          <w:b/>
          <w:sz w:val="22"/>
          <w:szCs w:val="20"/>
        </w:rPr>
        <w:t>All respondents must be capable of providing telecommunication services under the Universal Service Support Mechanism, be a registered vendor with USAC, and have a USAC issued 498 ID (formerly Service Provider Identification Number-SPIN).</w:t>
      </w:r>
    </w:p>
    <w:p w:rsidR="0063562F" w:rsidRPr="0063562F" w:rsidRDefault="0063562F" w:rsidP="0063562F">
      <w:pPr>
        <w:jc w:val="both"/>
        <w:rPr>
          <w:rFonts w:asciiTheme="minorHAnsi" w:hAnsiTheme="minorHAnsi" w:cstheme="minorHAnsi"/>
          <w:sz w:val="22"/>
          <w:szCs w:val="20"/>
        </w:rPr>
      </w:pPr>
    </w:p>
    <w:p w:rsidR="00551DB5" w:rsidRDefault="0063562F" w:rsidP="00551DB5">
      <w:pPr>
        <w:rPr>
          <w:rFonts w:asciiTheme="minorHAnsi" w:eastAsia="Arial" w:hAnsiTheme="minorHAnsi" w:cstheme="minorHAnsi"/>
          <w:sz w:val="22"/>
          <w:szCs w:val="20"/>
        </w:rPr>
      </w:pPr>
      <w:r w:rsidRPr="0063562F">
        <w:rPr>
          <w:rFonts w:asciiTheme="minorHAnsi" w:eastAsia="Arial" w:hAnsiTheme="minorHAnsi" w:cstheme="minorHAnsi"/>
          <w:sz w:val="22"/>
          <w:szCs w:val="20"/>
        </w:rPr>
        <w:t>The Luzerne County Library System is seeking bids for service</w:t>
      </w:r>
      <w:r w:rsidR="000F5E16">
        <w:rPr>
          <w:rFonts w:asciiTheme="minorHAnsi" w:eastAsia="Arial" w:hAnsiTheme="minorHAnsi" w:cstheme="minorHAnsi"/>
          <w:sz w:val="22"/>
          <w:szCs w:val="20"/>
        </w:rPr>
        <w:t>s</w:t>
      </w:r>
      <w:r w:rsidR="00551DB5">
        <w:rPr>
          <w:rFonts w:asciiTheme="minorHAnsi" w:eastAsia="Arial" w:hAnsiTheme="minorHAnsi" w:cstheme="minorHAnsi"/>
          <w:sz w:val="22"/>
          <w:szCs w:val="20"/>
        </w:rPr>
        <w:t xml:space="preserve"> providing</w:t>
      </w:r>
      <w:r w:rsidR="000F5E16">
        <w:rPr>
          <w:rFonts w:asciiTheme="minorHAnsi" w:eastAsia="Arial" w:hAnsiTheme="minorHAnsi" w:cstheme="minorHAnsi"/>
          <w:sz w:val="22"/>
          <w:szCs w:val="20"/>
        </w:rPr>
        <w:t xml:space="preserve"> the equivalent or better than </w:t>
      </w:r>
      <w:r w:rsidR="000A561A">
        <w:rPr>
          <w:rFonts w:asciiTheme="minorHAnsi" w:eastAsia="Arial" w:hAnsiTheme="minorHAnsi" w:cstheme="minorHAnsi"/>
          <w:sz w:val="22"/>
          <w:szCs w:val="20"/>
        </w:rPr>
        <w:t>our current connections</w:t>
      </w:r>
      <w:r w:rsidR="00066F56">
        <w:rPr>
          <w:rFonts w:asciiTheme="minorHAnsi" w:eastAsia="Arial" w:hAnsiTheme="minorHAnsi" w:cstheme="minorHAnsi"/>
          <w:sz w:val="22"/>
          <w:szCs w:val="20"/>
        </w:rPr>
        <w:t xml:space="preserve"> (please see p. 2 – ISP Services)</w:t>
      </w:r>
      <w:r w:rsidR="00A04573">
        <w:rPr>
          <w:rFonts w:asciiTheme="minorHAnsi" w:eastAsia="Arial" w:hAnsiTheme="minorHAnsi" w:cstheme="minorHAnsi"/>
          <w:sz w:val="22"/>
          <w:szCs w:val="20"/>
        </w:rPr>
        <w:t xml:space="preserve">, </w:t>
      </w:r>
    </w:p>
    <w:p w:rsidR="0063562F" w:rsidRDefault="00A04573" w:rsidP="00551DB5">
      <w:pPr>
        <w:rPr>
          <w:rFonts w:asciiTheme="minorHAnsi" w:eastAsia="Arial" w:hAnsiTheme="minorHAnsi" w:cstheme="minorHAnsi"/>
          <w:sz w:val="22"/>
          <w:szCs w:val="20"/>
        </w:rPr>
      </w:pPr>
      <w:r>
        <w:rPr>
          <w:rFonts w:asciiTheme="minorHAnsi" w:eastAsia="Arial" w:hAnsiTheme="minorHAnsi" w:cstheme="minorHAnsi"/>
          <w:sz w:val="22"/>
          <w:szCs w:val="20"/>
        </w:rPr>
        <w:t xml:space="preserve">and </w:t>
      </w:r>
      <w:r w:rsidR="0063562F" w:rsidRPr="0063562F">
        <w:rPr>
          <w:rFonts w:asciiTheme="minorHAnsi" w:eastAsia="Arial" w:hAnsiTheme="minorHAnsi" w:cstheme="minorHAnsi"/>
          <w:sz w:val="22"/>
          <w:szCs w:val="20"/>
        </w:rPr>
        <w:t>we will only accept email inquiries sent to the Technical Contact listed on the 470</w:t>
      </w:r>
      <w:r w:rsidR="000D1E54">
        <w:rPr>
          <w:rFonts w:asciiTheme="minorHAnsi" w:eastAsia="Arial" w:hAnsiTheme="minorHAnsi" w:cstheme="minorHAnsi"/>
          <w:sz w:val="22"/>
          <w:szCs w:val="20"/>
        </w:rPr>
        <w:t xml:space="preserve">: Juanita Jayne </w:t>
      </w:r>
      <w:r w:rsidR="00EB03A1">
        <w:rPr>
          <w:rFonts w:asciiTheme="minorHAnsi" w:eastAsia="Arial" w:hAnsiTheme="minorHAnsi" w:cstheme="minorHAnsi"/>
          <w:sz w:val="22"/>
          <w:szCs w:val="20"/>
        </w:rPr>
        <w:t>-</w:t>
      </w:r>
      <w:r w:rsidR="000D1E54">
        <w:rPr>
          <w:rFonts w:asciiTheme="minorHAnsi" w:eastAsia="Arial" w:hAnsiTheme="minorHAnsi" w:cstheme="minorHAnsi"/>
          <w:sz w:val="22"/>
          <w:szCs w:val="20"/>
        </w:rPr>
        <w:t xml:space="preserve"> </w:t>
      </w:r>
      <w:hyperlink r:id="rId5" w:history="1">
        <w:r w:rsidR="000D1E54" w:rsidRPr="00533F36">
          <w:rPr>
            <w:rStyle w:val="Hyperlink"/>
            <w:rFonts w:asciiTheme="minorHAnsi" w:eastAsia="Arial" w:hAnsiTheme="minorHAnsi" w:cstheme="minorHAnsi"/>
            <w:sz w:val="22"/>
            <w:szCs w:val="20"/>
          </w:rPr>
          <w:t>lcls_asc@luzernelibraries.org</w:t>
        </w:r>
      </w:hyperlink>
      <w:r w:rsidR="00992454" w:rsidRPr="0021250D">
        <w:rPr>
          <w:rStyle w:val="Hyperlink"/>
          <w:rFonts w:asciiTheme="minorHAnsi" w:eastAsia="Arial" w:hAnsiTheme="minorHAnsi" w:cstheme="minorHAnsi"/>
          <w:sz w:val="22"/>
          <w:szCs w:val="20"/>
          <w:u w:val="none"/>
        </w:rPr>
        <w:t xml:space="preserve"> </w:t>
      </w:r>
      <w:r w:rsidR="0021250D">
        <w:rPr>
          <w:rStyle w:val="Hyperlink"/>
          <w:rFonts w:asciiTheme="minorHAnsi" w:eastAsia="Arial" w:hAnsiTheme="minorHAnsi" w:cstheme="minorHAnsi"/>
          <w:sz w:val="22"/>
          <w:szCs w:val="20"/>
          <w:u w:val="none"/>
        </w:rPr>
        <w:t>–</w:t>
      </w:r>
      <w:r w:rsidR="0021250D" w:rsidRPr="0021250D">
        <w:rPr>
          <w:rStyle w:val="Hyperlink"/>
          <w:rFonts w:asciiTheme="minorHAnsi" w:eastAsia="Arial" w:hAnsiTheme="minorHAnsi" w:cstheme="minorHAnsi"/>
          <w:sz w:val="22"/>
          <w:szCs w:val="20"/>
          <w:u w:val="none"/>
        </w:rPr>
        <w:t xml:space="preserve"> </w:t>
      </w:r>
      <w:r w:rsidR="0021250D" w:rsidRPr="0021250D">
        <w:rPr>
          <w:rFonts w:asciiTheme="minorHAnsi" w:eastAsia="Arial" w:hAnsiTheme="minorHAnsi" w:cstheme="minorHAnsi"/>
          <w:b/>
          <w:i/>
          <w:color w:val="FF0000"/>
          <w:sz w:val="22"/>
        </w:rPr>
        <w:t>please send RFP responses by February 8, 2024</w:t>
      </w:r>
      <w:r w:rsidR="0021250D">
        <w:rPr>
          <w:rFonts w:asciiTheme="minorHAnsi" w:eastAsia="Arial" w:hAnsiTheme="minorHAnsi" w:cstheme="minorHAnsi"/>
          <w:b/>
          <w:i/>
          <w:color w:val="FF0000"/>
          <w:sz w:val="22"/>
        </w:rPr>
        <w:t xml:space="preserve"> (based on certification date of 1.4.24)</w:t>
      </w:r>
    </w:p>
    <w:p w:rsidR="0063562F" w:rsidRPr="0063562F" w:rsidRDefault="0063562F" w:rsidP="0063562F">
      <w:pPr>
        <w:jc w:val="both"/>
        <w:rPr>
          <w:rFonts w:asciiTheme="minorHAnsi" w:eastAsia="Arial" w:hAnsiTheme="minorHAnsi" w:cstheme="minorHAnsi"/>
          <w:sz w:val="22"/>
          <w:szCs w:val="20"/>
        </w:rPr>
      </w:pPr>
    </w:p>
    <w:p w:rsidR="0063562F" w:rsidRPr="0063562F" w:rsidRDefault="00A04573" w:rsidP="0063562F">
      <w:pPr>
        <w:jc w:val="both"/>
        <w:rPr>
          <w:rFonts w:asciiTheme="minorHAnsi" w:eastAsia="Arial" w:hAnsiTheme="minorHAnsi" w:cstheme="minorHAnsi"/>
          <w:sz w:val="22"/>
          <w:szCs w:val="20"/>
        </w:rPr>
      </w:pPr>
      <w:r>
        <w:rPr>
          <w:rFonts w:asciiTheme="minorHAnsi" w:eastAsia="Arial" w:hAnsiTheme="minorHAnsi" w:cstheme="minorHAnsi"/>
          <w:sz w:val="22"/>
          <w:szCs w:val="20"/>
        </w:rPr>
        <w:t>Bids not meeting the following requirement will not be considered: The Luzerne County Library System requires any responding bid to offer</w:t>
      </w:r>
      <w:r w:rsidR="0063562F" w:rsidRPr="0063562F">
        <w:rPr>
          <w:rFonts w:asciiTheme="minorHAnsi" w:eastAsia="Arial" w:hAnsiTheme="minorHAnsi" w:cstheme="minorHAnsi"/>
          <w:sz w:val="22"/>
          <w:szCs w:val="20"/>
        </w:rPr>
        <w:t xml:space="preserve"> Internet access to </w:t>
      </w:r>
      <w:r w:rsidR="0096659E" w:rsidRPr="00A04573">
        <w:rPr>
          <w:rFonts w:asciiTheme="minorHAnsi" w:eastAsia="Arial" w:hAnsiTheme="minorHAnsi" w:cstheme="minorHAnsi"/>
          <w:b/>
          <w:i/>
          <w:sz w:val="22"/>
          <w:szCs w:val="20"/>
        </w:rPr>
        <w:t>all 1</w:t>
      </w:r>
      <w:r w:rsidR="0063562F" w:rsidRPr="00A04573">
        <w:rPr>
          <w:rFonts w:asciiTheme="minorHAnsi" w:eastAsia="Arial" w:hAnsiTheme="minorHAnsi" w:cstheme="minorHAnsi"/>
          <w:b/>
          <w:i/>
          <w:sz w:val="22"/>
          <w:szCs w:val="20"/>
        </w:rPr>
        <w:t>6</w:t>
      </w:r>
      <w:r w:rsidR="000A561A">
        <w:rPr>
          <w:rFonts w:asciiTheme="minorHAnsi" w:eastAsia="Arial" w:hAnsiTheme="minorHAnsi" w:cstheme="minorHAnsi"/>
          <w:b/>
          <w:i/>
          <w:sz w:val="22"/>
          <w:szCs w:val="20"/>
        </w:rPr>
        <w:t xml:space="preserve"> </w:t>
      </w:r>
      <w:r w:rsidR="002323C6" w:rsidRPr="00A04573">
        <w:rPr>
          <w:rFonts w:asciiTheme="minorHAnsi" w:eastAsia="Arial" w:hAnsiTheme="minorHAnsi" w:cstheme="minorHAnsi"/>
          <w:b/>
          <w:i/>
          <w:sz w:val="22"/>
          <w:szCs w:val="20"/>
        </w:rPr>
        <w:t>member</w:t>
      </w:r>
      <w:r w:rsidR="000A561A">
        <w:rPr>
          <w:rFonts w:asciiTheme="minorHAnsi" w:eastAsia="Arial" w:hAnsiTheme="minorHAnsi" w:cstheme="minorHAnsi"/>
          <w:b/>
          <w:i/>
          <w:sz w:val="22"/>
          <w:szCs w:val="20"/>
        </w:rPr>
        <w:t xml:space="preserve"> </w:t>
      </w:r>
      <w:r w:rsidR="0063562F" w:rsidRPr="00A04573">
        <w:rPr>
          <w:rFonts w:asciiTheme="minorHAnsi" w:eastAsia="Arial" w:hAnsiTheme="minorHAnsi" w:cstheme="minorHAnsi"/>
          <w:b/>
          <w:i/>
          <w:sz w:val="22"/>
          <w:szCs w:val="20"/>
        </w:rPr>
        <w:t>locations</w:t>
      </w:r>
      <w:r w:rsidR="002323C6" w:rsidRPr="00A04573">
        <w:rPr>
          <w:rFonts w:asciiTheme="minorHAnsi" w:eastAsia="Arial" w:hAnsiTheme="minorHAnsi" w:cstheme="minorHAnsi"/>
          <w:i/>
          <w:sz w:val="22"/>
          <w:szCs w:val="20"/>
        </w:rPr>
        <w:t xml:space="preserve"> </w:t>
      </w:r>
      <w:r w:rsidR="00F96FA4">
        <w:rPr>
          <w:rFonts w:asciiTheme="minorHAnsi" w:eastAsia="Arial" w:hAnsiTheme="minorHAnsi" w:cstheme="minorHAnsi"/>
          <w:sz w:val="22"/>
          <w:szCs w:val="20"/>
        </w:rPr>
        <w:t>(</w:t>
      </w:r>
      <w:r w:rsidR="00903591">
        <w:rPr>
          <w:rFonts w:asciiTheme="minorHAnsi" w:eastAsia="Arial" w:hAnsiTheme="minorHAnsi" w:cstheme="minorHAnsi"/>
          <w:sz w:val="22"/>
          <w:szCs w:val="20"/>
        </w:rPr>
        <w:t>listed below</w:t>
      </w:r>
      <w:r w:rsidR="00F96FA4">
        <w:rPr>
          <w:rFonts w:asciiTheme="minorHAnsi" w:eastAsia="Arial" w:hAnsiTheme="minorHAnsi" w:cstheme="minorHAnsi"/>
          <w:sz w:val="22"/>
          <w:szCs w:val="20"/>
        </w:rPr>
        <w:t>)</w:t>
      </w:r>
      <w:r w:rsidR="00903591">
        <w:rPr>
          <w:rFonts w:asciiTheme="minorHAnsi" w:eastAsia="Arial" w:hAnsiTheme="minorHAnsi" w:cstheme="minorHAnsi"/>
          <w:sz w:val="22"/>
          <w:szCs w:val="20"/>
        </w:rPr>
        <w:t>.  Each library may be connected separately, meaning this RFP is not seeking a regional wide area network for our library system</w:t>
      </w:r>
      <w:r>
        <w:rPr>
          <w:rFonts w:asciiTheme="minorHAnsi" w:eastAsia="Arial" w:hAnsiTheme="minorHAnsi" w:cstheme="minorHAnsi"/>
          <w:sz w:val="22"/>
          <w:szCs w:val="20"/>
        </w:rPr>
        <w:t>:</w:t>
      </w:r>
    </w:p>
    <w:p w:rsidR="0063562F" w:rsidRPr="0063562F" w:rsidRDefault="0063562F" w:rsidP="0063562F">
      <w:pPr>
        <w:jc w:val="both"/>
        <w:rPr>
          <w:rFonts w:asciiTheme="minorHAnsi" w:eastAsia="Arial" w:hAnsiTheme="minorHAnsi" w:cstheme="minorHAnsi"/>
          <w:sz w:val="22"/>
          <w:szCs w:val="20"/>
        </w:rPr>
      </w:pPr>
    </w:p>
    <w:tbl>
      <w:tblPr>
        <w:tblW w:w="8655" w:type="dxa"/>
        <w:tblInd w:w="93" w:type="dxa"/>
        <w:tblLook w:val="04A0" w:firstRow="1" w:lastRow="0" w:firstColumn="1" w:lastColumn="0" w:noHBand="0" w:noVBand="1"/>
      </w:tblPr>
      <w:tblGrid>
        <w:gridCol w:w="4245"/>
        <w:gridCol w:w="4410"/>
      </w:tblGrid>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Back Mountain Memorial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96 Huntsville Rd. Dallas, PA 18612</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Hazleton Area Public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55 N. Church St. Hazleton, PA</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Hazleton Freeland Branch</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515 Front St. Freeland, PA 18224</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Hazleton Valley Branch</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211 Main St. Conyngham, PA 18219</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3A39C8" w:rsidRDefault="0063562F" w:rsidP="00474AE3">
            <w:pPr>
              <w:rPr>
                <w:rFonts w:ascii="Calibri" w:hAnsi="Calibri" w:cs="Calibri"/>
                <w:color w:val="auto"/>
                <w:szCs w:val="22"/>
              </w:rPr>
            </w:pPr>
            <w:r w:rsidRPr="002A7EEF">
              <w:rPr>
                <w:rFonts w:ascii="Calibri" w:hAnsi="Calibri" w:cs="Calibri"/>
                <w:color w:val="auto"/>
                <w:szCs w:val="22"/>
              </w:rPr>
              <w:t>Hazleton Nuremberg Branch</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45 Brush St., Nuremberg, PA 18241</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3A39C8" w:rsidRDefault="0063562F" w:rsidP="00474AE3">
            <w:pPr>
              <w:rPr>
                <w:rFonts w:ascii="Calibri" w:hAnsi="Calibri" w:cs="Calibri"/>
                <w:color w:val="auto"/>
                <w:szCs w:val="22"/>
              </w:rPr>
            </w:pPr>
            <w:r w:rsidRPr="003A39C8">
              <w:rPr>
                <w:rFonts w:ascii="Calibri" w:hAnsi="Calibri" w:cs="Calibri"/>
                <w:color w:val="auto"/>
                <w:szCs w:val="22"/>
              </w:rPr>
              <w:t>Hoyt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284 Wyoming Ave Kingston PA 18704</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3A39C8" w:rsidRDefault="0063562F" w:rsidP="00474AE3">
            <w:pPr>
              <w:rPr>
                <w:rFonts w:ascii="Calibri" w:hAnsi="Calibri" w:cs="Calibri"/>
                <w:color w:val="auto"/>
                <w:szCs w:val="22"/>
              </w:rPr>
            </w:pPr>
            <w:r w:rsidRPr="003A39C8">
              <w:rPr>
                <w:rFonts w:ascii="Calibri" w:hAnsi="Calibri" w:cs="Calibri"/>
                <w:color w:val="auto"/>
                <w:szCs w:val="22"/>
              </w:rPr>
              <w:t>Marian Sutherland Kirby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35 Kirby Ave Mountaintop, PA18707</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3A39C8" w:rsidRDefault="0063562F" w:rsidP="00474AE3">
            <w:pPr>
              <w:rPr>
                <w:rFonts w:ascii="Calibri" w:hAnsi="Calibri" w:cs="Calibri"/>
                <w:color w:val="auto"/>
                <w:szCs w:val="22"/>
              </w:rPr>
            </w:pPr>
            <w:r w:rsidRPr="003A39C8">
              <w:rPr>
                <w:rFonts w:ascii="Calibri" w:hAnsi="Calibri" w:cs="Calibri"/>
                <w:color w:val="auto"/>
                <w:szCs w:val="22"/>
              </w:rPr>
              <w:t>Mill Memorial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495 E. Main St. Nanticoke, PA 18634</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3A39C8" w:rsidRDefault="0063562F" w:rsidP="00474AE3">
            <w:pPr>
              <w:rPr>
                <w:rFonts w:ascii="Calibri" w:hAnsi="Calibri" w:cs="Calibri"/>
                <w:color w:val="auto"/>
                <w:szCs w:val="22"/>
              </w:rPr>
            </w:pPr>
            <w:r w:rsidRPr="002A7EEF">
              <w:rPr>
                <w:rFonts w:ascii="Calibri" w:hAnsi="Calibri" w:cs="Calibri"/>
                <w:color w:val="auto"/>
                <w:szCs w:val="22"/>
              </w:rPr>
              <w:t>Osterhout Free Library</w:t>
            </w:r>
            <w:r w:rsidRPr="003A39C8">
              <w:rPr>
                <w:rFonts w:ascii="Calibri" w:hAnsi="Calibri" w:cs="Calibri"/>
                <w:color w:val="auto"/>
                <w:sz w:val="22"/>
                <w:szCs w:val="22"/>
              </w:rPr>
              <w:t xml:space="preserve"> </w:t>
            </w:r>
            <w:r w:rsidRPr="003A39C8">
              <w:rPr>
                <w:rFonts w:ascii="Calibri" w:hAnsi="Calibri" w:cs="Calibri"/>
                <w:i/>
                <w:color w:val="auto"/>
                <w:szCs w:val="22"/>
              </w:rPr>
              <w:t>**</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71 S. Franklin St. Wilkes Barre, PA 18701</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Osterhout Free Library - North Branch</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28 Oliver St. Wilkes Barre, PA 18705</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Osterhout Free Library - Plains Branch</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126 N. Main St. Plains, PA 18705</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Osterhout Free Library - South Branch</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2 Airy St. Wilkes Barre, PA 18702</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Pittston Area Public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47 Broad St. Pittston, PA 18640</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Plymouth Public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107 W. Main St. Plymouth, PA 18651</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West Pittston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200 Exeter Ave. West Pittston, PA 18643</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Wyoming Free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358 Wyoming Ave. Wyoming, PA 18644</w:t>
            </w:r>
          </w:p>
        </w:tc>
      </w:tr>
    </w:tbl>
    <w:p w:rsidR="0063562F" w:rsidRPr="002A7EEF" w:rsidRDefault="0063562F" w:rsidP="0063562F">
      <w:pPr>
        <w:jc w:val="both"/>
        <w:rPr>
          <w:rFonts w:asciiTheme="minorHAnsi" w:hAnsiTheme="minorHAnsi" w:cstheme="minorHAnsi"/>
          <w:sz w:val="20"/>
          <w:szCs w:val="20"/>
        </w:rPr>
      </w:pPr>
    </w:p>
    <w:p w:rsidR="0063562F" w:rsidRPr="002A7EEF" w:rsidRDefault="0063562F" w:rsidP="0063562F">
      <w:pPr>
        <w:widowControl w:val="0"/>
        <w:rPr>
          <w:rFonts w:asciiTheme="minorHAnsi" w:eastAsia="Arial" w:hAnsiTheme="minorHAnsi" w:cstheme="minorHAnsi"/>
          <w:i/>
          <w:color w:val="auto"/>
          <w:sz w:val="18"/>
          <w:szCs w:val="20"/>
        </w:rPr>
      </w:pPr>
      <w:r w:rsidRPr="002A7EEF">
        <w:rPr>
          <w:rFonts w:ascii="Calibri" w:hAnsi="Calibri" w:cs="Calibri"/>
          <w:color w:val="auto"/>
          <w:szCs w:val="22"/>
        </w:rPr>
        <w:t>**</w:t>
      </w:r>
      <w:r w:rsidRPr="002A7EEF">
        <w:rPr>
          <w:rFonts w:asciiTheme="minorHAnsi" w:eastAsia="Arial" w:hAnsiTheme="minorHAnsi" w:cstheme="minorHAnsi"/>
          <w:color w:val="auto"/>
          <w:sz w:val="18"/>
          <w:szCs w:val="20"/>
        </w:rPr>
        <w:t xml:space="preserve"> </w:t>
      </w:r>
      <w:r w:rsidRPr="002A7EEF">
        <w:rPr>
          <w:rFonts w:ascii="Calibri" w:hAnsi="Calibri" w:cs="Calibri"/>
          <w:i/>
          <w:color w:val="auto"/>
          <w:szCs w:val="22"/>
        </w:rPr>
        <w:t>System Headquarters &amp; District Center</w:t>
      </w:r>
    </w:p>
    <w:p w:rsidR="0063562F" w:rsidRPr="0063562F" w:rsidRDefault="0063562F" w:rsidP="0063562F">
      <w:pPr>
        <w:jc w:val="both"/>
        <w:rPr>
          <w:rFonts w:asciiTheme="minorHAnsi" w:eastAsia="Arial" w:hAnsiTheme="minorHAnsi" w:cstheme="minorHAnsi"/>
          <w:sz w:val="22"/>
          <w:szCs w:val="20"/>
        </w:rPr>
      </w:pPr>
    </w:p>
    <w:p w:rsidR="0063562F" w:rsidRPr="0063562F" w:rsidRDefault="0063562F" w:rsidP="0063562F">
      <w:pPr>
        <w:jc w:val="both"/>
        <w:rPr>
          <w:rFonts w:asciiTheme="minorHAnsi" w:eastAsia="Arial" w:hAnsiTheme="minorHAnsi" w:cstheme="minorHAnsi"/>
          <w:i/>
          <w:sz w:val="22"/>
          <w:szCs w:val="20"/>
        </w:rPr>
      </w:pPr>
      <w:r w:rsidRPr="0063562F">
        <w:rPr>
          <w:rFonts w:asciiTheme="minorHAnsi" w:eastAsia="Arial" w:hAnsiTheme="minorHAnsi" w:cstheme="minorHAnsi"/>
          <w:i/>
          <w:sz w:val="22"/>
          <w:szCs w:val="20"/>
        </w:rPr>
        <w:t>The Luzerne County Library System will consider traditional network designs or alternative proposals that, in accordance with E-rate guidance, maximize cost-effectiveness. Respondents should clearly illustrate proposed network design and construction routes. The Luzerne County Library System is not advocating or mandating any preconceived network design or construction route and leaves this decision up to the vendor to present their best solution while recognizing the cited termination locations.</w:t>
      </w:r>
    </w:p>
    <w:p w:rsidR="0063562F" w:rsidRPr="0063562F" w:rsidRDefault="0063562F" w:rsidP="0063562F">
      <w:pPr>
        <w:jc w:val="both"/>
        <w:rPr>
          <w:rFonts w:asciiTheme="minorHAnsi" w:hAnsiTheme="minorHAnsi" w:cstheme="minorHAnsi"/>
          <w:i/>
          <w:sz w:val="22"/>
          <w:szCs w:val="20"/>
        </w:rPr>
      </w:pPr>
    </w:p>
    <w:p w:rsidR="0063562F" w:rsidRPr="0063562F" w:rsidRDefault="0063562F" w:rsidP="0063562F">
      <w:pPr>
        <w:jc w:val="both"/>
        <w:rPr>
          <w:rFonts w:asciiTheme="minorHAnsi" w:eastAsia="Arial" w:hAnsiTheme="minorHAnsi" w:cstheme="minorHAnsi"/>
          <w:i/>
          <w:sz w:val="22"/>
          <w:szCs w:val="20"/>
        </w:rPr>
      </w:pPr>
      <w:r w:rsidRPr="0063562F">
        <w:rPr>
          <w:rFonts w:asciiTheme="minorHAnsi" w:eastAsia="Arial" w:hAnsiTheme="minorHAnsi" w:cstheme="minorHAnsi"/>
          <w:i/>
          <w:sz w:val="22"/>
          <w:szCs w:val="20"/>
        </w:rPr>
        <w:t xml:space="preserve">All options can include special construction or one-time E-rate eligible non-recurring costs as well as E-rate eligible recurring circuit costs. Respondents should clearly illustrate proposed construction routes (only if new fiber construction is </w:t>
      </w:r>
      <w:r w:rsidRPr="0063562F">
        <w:rPr>
          <w:rFonts w:asciiTheme="minorHAnsi" w:eastAsia="Arial" w:hAnsiTheme="minorHAnsi" w:cstheme="minorHAnsi"/>
          <w:i/>
          <w:sz w:val="22"/>
          <w:szCs w:val="20"/>
        </w:rPr>
        <w:lastRenderedPageBreak/>
        <w:t xml:space="preserve">necessary). The Luzerne County Library System is not advocating or mandating any preconceived network design or construction route and leaves this decision up to the vendor to present their best solution. </w:t>
      </w:r>
    </w:p>
    <w:p w:rsidR="0063562F" w:rsidRPr="0063562F" w:rsidRDefault="0063562F" w:rsidP="0063562F">
      <w:pPr>
        <w:jc w:val="both"/>
        <w:rPr>
          <w:rFonts w:asciiTheme="minorHAnsi" w:eastAsia="Arial" w:hAnsiTheme="minorHAnsi" w:cstheme="minorHAnsi"/>
          <w:i/>
          <w:sz w:val="22"/>
          <w:szCs w:val="20"/>
        </w:rPr>
      </w:pPr>
    </w:p>
    <w:p w:rsidR="0063562F" w:rsidRPr="0063562F" w:rsidRDefault="0063562F" w:rsidP="0063562F">
      <w:pPr>
        <w:jc w:val="both"/>
        <w:rPr>
          <w:rFonts w:asciiTheme="minorHAnsi" w:hAnsiTheme="minorHAnsi" w:cstheme="minorHAnsi"/>
          <w:i/>
          <w:sz w:val="22"/>
          <w:szCs w:val="20"/>
        </w:rPr>
      </w:pPr>
      <w:r w:rsidRPr="0063562F">
        <w:rPr>
          <w:rFonts w:asciiTheme="minorHAnsi" w:eastAsia="Arial" w:hAnsiTheme="minorHAnsi" w:cstheme="minorHAnsi"/>
          <w:i/>
          <w:sz w:val="22"/>
          <w:szCs w:val="20"/>
        </w:rPr>
        <w:t>Based on the bids</w:t>
      </w:r>
      <w:r w:rsidR="008F77AD">
        <w:rPr>
          <w:rFonts w:asciiTheme="minorHAnsi" w:eastAsia="Arial" w:hAnsiTheme="minorHAnsi" w:cstheme="minorHAnsi"/>
          <w:i/>
          <w:sz w:val="22"/>
          <w:szCs w:val="20"/>
        </w:rPr>
        <w:t>, t</w:t>
      </w:r>
      <w:r w:rsidRPr="0063562F">
        <w:rPr>
          <w:rFonts w:asciiTheme="minorHAnsi" w:eastAsia="Arial" w:hAnsiTheme="minorHAnsi" w:cstheme="minorHAnsi"/>
          <w:i/>
          <w:sz w:val="22"/>
          <w:szCs w:val="20"/>
        </w:rPr>
        <w:t xml:space="preserve">he Luzerne County Library System will determine which of the solutions is acceptable.  </w:t>
      </w:r>
    </w:p>
    <w:p w:rsidR="0063562F" w:rsidRPr="0063562F" w:rsidRDefault="0063562F" w:rsidP="0063562F">
      <w:pPr>
        <w:jc w:val="both"/>
        <w:rPr>
          <w:rFonts w:asciiTheme="minorHAnsi" w:eastAsia="Arial" w:hAnsiTheme="minorHAnsi" w:cstheme="minorHAnsi"/>
          <w:sz w:val="22"/>
          <w:szCs w:val="20"/>
        </w:rPr>
      </w:pPr>
    </w:p>
    <w:p w:rsidR="0063562F" w:rsidRPr="000C1972" w:rsidRDefault="00F96FA4" w:rsidP="0063562F">
      <w:pPr>
        <w:jc w:val="both"/>
        <w:rPr>
          <w:rFonts w:asciiTheme="minorHAnsi" w:eastAsia="Arial" w:hAnsiTheme="minorHAnsi" w:cstheme="minorHAnsi"/>
          <w:b/>
          <w:sz w:val="22"/>
          <w:szCs w:val="20"/>
        </w:rPr>
      </w:pPr>
      <w:r>
        <w:rPr>
          <w:rFonts w:asciiTheme="minorHAnsi" w:eastAsia="Arial" w:hAnsiTheme="minorHAnsi" w:cstheme="minorHAnsi"/>
          <w:b/>
          <w:sz w:val="22"/>
          <w:szCs w:val="20"/>
        </w:rPr>
        <w:t>ISP Services</w:t>
      </w:r>
    </w:p>
    <w:p w:rsidR="0063562F" w:rsidRPr="000C1972" w:rsidRDefault="0063562F" w:rsidP="0063562F">
      <w:pPr>
        <w:jc w:val="both"/>
        <w:rPr>
          <w:rFonts w:asciiTheme="minorHAnsi" w:eastAsia="Arial" w:hAnsiTheme="minorHAnsi" w:cstheme="minorHAnsi"/>
          <w:sz w:val="22"/>
          <w:szCs w:val="20"/>
        </w:rPr>
      </w:pPr>
      <w:r w:rsidRPr="0063562F">
        <w:rPr>
          <w:rFonts w:asciiTheme="minorHAnsi" w:eastAsia="Arial" w:hAnsiTheme="minorHAnsi" w:cstheme="minorHAnsi"/>
          <w:sz w:val="22"/>
          <w:szCs w:val="20"/>
        </w:rPr>
        <w:t xml:space="preserve">The Luzerne County Library System must have dedicated transport bandwidth of </w:t>
      </w:r>
      <w:r w:rsidR="00392600">
        <w:rPr>
          <w:rFonts w:asciiTheme="minorHAnsi" w:eastAsia="Arial" w:hAnsiTheme="minorHAnsi" w:cstheme="minorHAnsi"/>
          <w:sz w:val="22"/>
          <w:szCs w:val="20"/>
        </w:rPr>
        <w:t xml:space="preserve">at least </w:t>
      </w:r>
      <w:r w:rsidR="000C1972">
        <w:rPr>
          <w:rFonts w:asciiTheme="minorHAnsi" w:eastAsia="Arial" w:hAnsiTheme="minorHAnsi" w:cstheme="minorHAnsi"/>
          <w:sz w:val="22"/>
          <w:szCs w:val="20"/>
        </w:rPr>
        <w:t>2</w:t>
      </w:r>
      <w:r w:rsidR="00392600">
        <w:rPr>
          <w:rFonts w:asciiTheme="minorHAnsi" w:eastAsia="Arial" w:hAnsiTheme="minorHAnsi" w:cstheme="minorHAnsi"/>
          <w:sz w:val="22"/>
          <w:szCs w:val="20"/>
        </w:rPr>
        <w:t>0</w:t>
      </w:r>
      <w:r w:rsidRPr="0063562F">
        <w:rPr>
          <w:rFonts w:asciiTheme="minorHAnsi" w:eastAsia="Arial" w:hAnsiTheme="minorHAnsi" w:cstheme="minorHAnsi"/>
          <w:sz w:val="22"/>
          <w:szCs w:val="20"/>
        </w:rPr>
        <w:t>0 Mbps or greater.</w:t>
      </w:r>
      <w:r w:rsidR="000C1972">
        <w:rPr>
          <w:rFonts w:asciiTheme="minorHAnsi" w:eastAsia="Arial" w:hAnsiTheme="minorHAnsi" w:cstheme="minorHAnsi"/>
          <w:sz w:val="22"/>
          <w:szCs w:val="20"/>
        </w:rPr>
        <w:t xml:space="preserve"> </w:t>
      </w:r>
      <w:r w:rsidR="000C1972" w:rsidRPr="0063562F">
        <w:rPr>
          <w:rFonts w:asciiTheme="minorHAnsi" w:eastAsia="Arial" w:hAnsiTheme="minorHAnsi" w:cstheme="minorHAnsi"/>
          <w:sz w:val="22"/>
          <w:szCs w:val="20"/>
        </w:rPr>
        <w:t>The solution must be scalable to 500M</w:t>
      </w:r>
      <w:r w:rsidR="000C1972">
        <w:rPr>
          <w:rFonts w:asciiTheme="minorHAnsi" w:eastAsia="Arial" w:hAnsiTheme="minorHAnsi" w:cstheme="minorHAnsi"/>
          <w:sz w:val="22"/>
          <w:szCs w:val="20"/>
        </w:rPr>
        <w:t>bps</w:t>
      </w:r>
      <w:r w:rsidR="000C1972" w:rsidRPr="0063562F">
        <w:rPr>
          <w:rFonts w:asciiTheme="minorHAnsi" w:eastAsia="Arial" w:hAnsiTheme="minorHAnsi" w:cstheme="minorHAnsi"/>
          <w:sz w:val="22"/>
          <w:szCs w:val="20"/>
        </w:rPr>
        <w:t xml:space="preserve"> or </w:t>
      </w:r>
      <w:r w:rsidR="00DF38CC">
        <w:rPr>
          <w:rFonts w:asciiTheme="minorHAnsi" w:eastAsia="Arial" w:hAnsiTheme="minorHAnsi" w:cstheme="minorHAnsi"/>
          <w:sz w:val="22"/>
          <w:szCs w:val="20"/>
        </w:rPr>
        <w:t>greater</w:t>
      </w:r>
      <w:r w:rsidR="000C1972" w:rsidRPr="0063562F">
        <w:rPr>
          <w:rFonts w:asciiTheme="minorHAnsi" w:eastAsia="Arial" w:hAnsiTheme="minorHAnsi" w:cstheme="minorHAnsi"/>
          <w:sz w:val="22"/>
          <w:szCs w:val="20"/>
        </w:rPr>
        <w:t xml:space="preserve">. </w:t>
      </w:r>
      <w:r w:rsidRPr="0063562F">
        <w:rPr>
          <w:rFonts w:asciiTheme="minorHAnsi" w:eastAsia="Arial" w:hAnsiTheme="minorHAnsi" w:cstheme="minorHAnsi"/>
          <w:sz w:val="22"/>
          <w:szCs w:val="20"/>
        </w:rPr>
        <w:t xml:space="preserve"> Price quotes are requested for</w:t>
      </w:r>
      <w:r w:rsidR="00392600">
        <w:rPr>
          <w:rFonts w:asciiTheme="minorHAnsi" w:eastAsia="Arial" w:hAnsiTheme="minorHAnsi" w:cstheme="minorHAnsi"/>
          <w:sz w:val="22"/>
          <w:szCs w:val="20"/>
        </w:rPr>
        <w:t xml:space="preserve"> up to</w:t>
      </w:r>
      <w:r w:rsidRPr="0063562F">
        <w:rPr>
          <w:rFonts w:asciiTheme="minorHAnsi" w:eastAsia="Arial" w:hAnsiTheme="minorHAnsi" w:cstheme="minorHAnsi"/>
          <w:sz w:val="22"/>
          <w:szCs w:val="20"/>
        </w:rPr>
        <w:t xml:space="preserve"> 36-month terms of service</w:t>
      </w:r>
      <w:bookmarkStart w:id="0" w:name="_Hlk152667296"/>
      <w:r w:rsidR="00F96FA4">
        <w:rPr>
          <w:rFonts w:asciiTheme="minorHAnsi" w:eastAsia="Arial" w:hAnsiTheme="minorHAnsi" w:cstheme="minorHAnsi"/>
          <w:sz w:val="22"/>
          <w:szCs w:val="20"/>
        </w:rPr>
        <w:t xml:space="preserve">. </w:t>
      </w:r>
      <w:r w:rsidRPr="0063562F">
        <w:rPr>
          <w:rFonts w:asciiTheme="minorHAnsi" w:eastAsia="Arial" w:hAnsiTheme="minorHAnsi" w:cstheme="minorHAnsi"/>
          <w:sz w:val="22"/>
          <w:szCs w:val="20"/>
        </w:rPr>
        <w:t>The Luzerne County Library System</w:t>
      </w:r>
      <w:r w:rsidR="00F96FA4">
        <w:rPr>
          <w:rFonts w:asciiTheme="minorHAnsi" w:eastAsia="Arial" w:hAnsiTheme="minorHAnsi" w:cstheme="minorHAnsi"/>
          <w:sz w:val="22"/>
          <w:szCs w:val="20"/>
        </w:rPr>
        <w:t xml:space="preserve"> currently</w:t>
      </w:r>
      <w:r w:rsidRPr="0063562F">
        <w:rPr>
          <w:rFonts w:asciiTheme="minorHAnsi" w:eastAsia="Arial" w:hAnsiTheme="minorHAnsi" w:cstheme="minorHAnsi"/>
          <w:sz w:val="22"/>
          <w:szCs w:val="20"/>
        </w:rPr>
        <w:t xml:space="preserve"> has dedicated</w:t>
      </w:r>
      <w:r w:rsidR="00392600">
        <w:rPr>
          <w:rFonts w:asciiTheme="minorHAnsi" w:eastAsia="Arial" w:hAnsiTheme="minorHAnsi" w:cstheme="minorHAnsi"/>
          <w:sz w:val="22"/>
          <w:szCs w:val="20"/>
        </w:rPr>
        <w:t xml:space="preserve"> i</w:t>
      </w:r>
      <w:r w:rsidRPr="0063562F">
        <w:rPr>
          <w:rFonts w:asciiTheme="minorHAnsi" w:eastAsia="Arial" w:hAnsiTheme="minorHAnsi" w:cstheme="minorHAnsi"/>
          <w:sz w:val="22"/>
          <w:szCs w:val="20"/>
        </w:rPr>
        <w:t>nternet bandwidth</w:t>
      </w:r>
      <w:r w:rsidR="00505A02">
        <w:rPr>
          <w:rFonts w:asciiTheme="minorHAnsi" w:eastAsia="Arial" w:hAnsiTheme="minorHAnsi" w:cstheme="minorHAnsi"/>
          <w:sz w:val="22"/>
          <w:szCs w:val="20"/>
        </w:rPr>
        <w:t xml:space="preserve"> </w:t>
      </w:r>
      <w:r w:rsidRPr="0063562F">
        <w:rPr>
          <w:rFonts w:asciiTheme="minorHAnsi" w:eastAsia="Arial" w:hAnsiTheme="minorHAnsi" w:cstheme="minorHAnsi"/>
          <w:sz w:val="22"/>
          <w:szCs w:val="20"/>
        </w:rPr>
        <w:t xml:space="preserve">of various </w:t>
      </w:r>
      <w:r w:rsidR="00505A02">
        <w:rPr>
          <w:rFonts w:asciiTheme="minorHAnsi" w:eastAsia="Arial" w:hAnsiTheme="minorHAnsi" w:cstheme="minorHAnsi"/>
          <w:sz w:val="22"/>
          <w:szCs w:val="20"/>
        </w:rPr>
        <w:t>speed</w:t>
      </w:r>
      <w:r w:rsidRPr="0063562F">
        <w:rPr>
          <w:rFonts w:asciiTheme="minorHAnsi" w:eastAsia="Arial" w:hAnsiTheme="minorHAnsi" w:cstheme="minorHAnsi"/>
          <w:sz w:val="22"/>
          <w:szCs w:val="20"/>
        </w:rPr>
        <w:t xml:space="preserve">s. </w:t>
      </w:r>
      <w:r w:rsidR="00505A02">
        <w:rPr>
          <w:rFonts w:asciiTheme="minorHAnsi" w:eastAsia="Arial" w:hAnsiTheme="minorHAnsi" w:cstheme="minorHAnsi"/>
          <w:sz w:val="22"/>
          <w:szCs w:val="20"/>
        </w:rPr>
        <w:t xml:space="preserve">15 locations have 200/20Mbps or higher; </w:t>
      </w:r>
      <w:r w:rsidR="000D069A">
        <w:rPr>
          <w:rFonts w:asciiTheme="minorHAnsi" w:eastAsia="Arial" w:hAnsiTheme="minorHAnsi" w:cstheme="minorHAnsi"/>
          <w:sz w:val="22"/>
          <w:szCs w:val="20"/>
        </w:rPr>
        <w:t>1</w:t>
      </w:r>
      <w:r w:rsidR="00505A02">
        <w:rPr>
          <w:rFonts w:asciiTheme="minorHAnsi" w:eastAsia="Arial" w:hAnsiTheme="minorHAnsi" w:cstheme="minorHAnsi"/>
          <w:sz w:val="22"/>
          <w:szCs w:val="20"/>
        </w:rPr>
        <w:t xml:space="preserve"> location</w:t>
      </w:r>
      <w:r w:rsidR="007D5126">
        <w:rPr>
          <w:rFonts w:asciiTheme="minorHAnsi" w:eastAsia="Arial" w:hAnsiTheme="minorHAnsi" w:cstheme="minorHAnsi"/>
          <w:sz w:val="22"/>
          <w:szCs w:val="20"/>
        </w:rPr>
        <w:t xml:space="preserve">** </w:t>
      </w:r>
      <w:r w:rsidR="00505A02">
        <w:rPr>
          <w:rFonts w:asciiTheme="minorHAnsi" w:eastAsia="Arial" w:hAnsiTheme="minorHAnsi" w:cstheme="minorHAnsi"/>
          <w:sz w:val="22"/>
          <w:szCs w:val="20"/>
        </w:rPr>
        <w:t xml:space="preserve">has ELM transport </w:t>
      </w:r>
      <w:r w:rsidR="000D069A">
        <w:rPr>
          <w:rFonts w:asciiTheme="minorHAnsi" w:eastAsia="Arial" w:hAnsiTheme="minorHAnsi" w:cstheme="minorHAnsi"/>
          <w:sz w:val="22"/>
          <w:szCs w:val="20"/>
        </w:rPr>
        <w:t xml:space="preserve">(lit fiber service) </w:t>
      </w:r>
      <w:r w:rsidR="00505A02">
        <w:rPr>
          <w:rFonts w:asciiTheme="minorHAnsi" w:eastAsia="Arial" w:hAnsiTheme="minorHAnsi" w:cstheme="minorHAnsi"/>
          <w:sz w:val="22"/>
          <w:szCs w:val="20"/>
        </w:rPr>
        <w:t xml:space="preserve">of 200Mbps. </w:t>
      </w:r>
      <w:r w:rsidRPr="0063562F">
        <w:rPr>
          <w:rFonts w:asciiTheme="minorHAnsi" w:eastAsia="Arial" w:hAnsiTheme="minorHAnsi" w:cstheme="minorHAnsi"/>
          <w:sz w:val="22"/>
          <w:szCs w:val="20"/>
        </w:rPr>
        <w:t>Firewall</w:t>
      </w:r>
      <w:r w:rsidR="0064569C">
        <w:rPr>
          <w:rFonts w:asciiTheme="minorHAnsi" w:eastAsia="Arial" w:hAnsiTheme="minorHAnsi" w:cstheme="minorHAnsi"/>
          <w:sz w:val="22"/>
          <w:szCs w:val="20"/>
        </w:rPr>
        <w:t>s, firewall</w:t>
      </w:r>
      <w:r w:rsidRPr="0063562F">
        <w:rPr>
          <w:rFonts w:asciiTheme="minorHAnsi" w:eastAsia="Arial" w:hAnsiTheme="minorHAnsi" w:cstheme="minorHAnsi"/>
          <w:sz w:val="22"/>
          <w:szCs w:val="20"/>
        </w:rPr>
        <w:t xml:space="preserve"> </w:t>
      </w:r>
      <w:r w:rsidR="0064569C">
        <w:rPr>
          <w:rFonts w:asciiTheme="minorHAnsi" w:eastAsia="Arial" w:hAnsiTheme="minorHAnsi" w:cstheme="minorHAnsi"/>
          <w:sz w:val="22"/>
          <w:szCs w:val="20"/>
        </w:rPr>
        <w:t xml:space="preserve">security </w:t>
      </w:r>
      <w:r w:rsidRPr="0063562F">
        <w:rPr>
          <w:rFonts w:asciiTheme="minorHAnsi" w:eastAsia="Arial" w:hAnsiTheme="minorHAnsi" w:cstheme="minorHAnsi"/>
          <w:sz w:val="22"/>
          <w:szCs w:val="20"/>
        </w:rPr>
        <w:t xml:space="preserve">and </w:t>
      </w:r>
      <w:r w:rsidR="0064569C">
        <w:rPr>
          <w:rFonts w:asciiTheme="minorHAnsi" w:eastAsia="Arial" w:hAnsiTheme="minorHAnsi" w:cstheme="minorHAnsi"/>
          <w:sz w:val="22"/>
          <w:szCs w:val="20"/>
        </w:rPr>
        <w:t>c</w:t>
      </w:r>
      <w:r w:rsidRPr="0063562F">
        <w:rPr>
          <w:rFonts w:asciiTheme="minorHAnsi" w:eastAsia="Arial" w:hAnsiTheme="minorHAnsi" w:cstheme="minorHAnsi"/>
          <w:sz w:val="22"/>
          <w:szCs w:val="20"/>
        </w:rPr>
        <w:t xml:space="preserve">ontent </w:t>
      </w:r>
      <w:r w:rsidR="0064569C">
        <w:rPr>
          <w:rFonts w:asciiTheme="minorHAnsi" w:eastAsia="Arial" w:hAnsiTheme="minorHAnsi" w:cstheme="minorHAnsi"/>
          <w:sz w:val="22"/>
          <w:szCs w:val="20"/>
        </w:rPr>
        <w:t>f</w:t>
      </w:r>
      <w:r w:rsidRPr="0063562F">
        <w:rPr>
          <w:rFonts w:asciiTheme="minorHAnsi" w:eastAsia="Arial" w:hAnsiTheme="minorHAnsi" w:cstheme="minorHAnsi"/>
          <w:sz w:val="22"/>
          <w:szCs w:val="20"/>
        </w:rPr>
        <w:t xml:space="preserve">iltering services are not requested as part of this </w:t>
      </w:r>
      <w:r w:rsidR="008F77AD">
        <w:rPr>
          <w:rFonts w:asciiTheme="minorHAnsi" w:eastAsia="Arial" w:hAnsiTheme="minorHAnsi" w:cstheme="minorHAnsi"/>
          <w:sz w:val="22"/>
          <w:szCs w:val="20"/>
        </w:rPr>
        <w:t xml:space="preserve">particular </w:t>
      </w:r>
      <w:r w:rsidRPr="0063562F">
        <w:rPr>
          <w:rFonts w:asciiTheme="minorHAnsi" w:eastAsia="Arial" w:hAnsiTheme="minorHAnsi" w:cstheme="minorHAnsi"/>
          <w:sz w:val="22"/>
          <w:szCs w:val="20"/>
        </w:rPr>
        <w:t xml:space="preserve">RFP. </w:t>
      </w:r>
      <w:r w:rsidR="0064569C">
        <w:rPr>
          <w:rFonts w:asciiTheme="minorHAnsi" w:eastAsia="Arial" w:hAnsiTheme="minorHAnsi" w:cstheme="minorHAnsi"/>
          <w:sz w:val="22"/>
          <w:szCs w:val="20"/>
        </w:rPr>
        <w:t>We are applying for those in Category 2 this FY, so Category 1 s</w:t>
      </w:r>
      <w:r w:rsidRPr="0063562F">
        <w:rPr>
          <w:rFonts w:asciiTheme="minorHAnsi" w:eastAsia="Arial" w:hAnsiTheme="minorHAnsi" w:cstheme="minorHAnsi"/>
          <w:sz w:val="22"/>
          <w:szCs w:val="20"/>
        </w:rPr>
        <w:t>ervice</w:t>
      </w:r>
      <w:r w:rsidR="0064569C">
        <w:rPr>
          <w:rFonts w:asciiTheme="minorHAnsi" w:eastAsia="Arial" w:hAnsiTheme="minorHAnsi" w:cstheme="minorHAnsi"/>
          <w:sz w:val="22"/>
          <w:szCs w:val="20"/>
        </w:rPr>
        <w:t>s</w:t>
      </w:r>
      <w:r w:rsidRPr="0063562F">
        <w:rPr>
          <w:rFonts w:asciiTheme="minorHAnsi" w:eastAsia="Arial" w:hAnsiTheme="minorHAnsi" w:cstheme="minorHAnsi"/>
          <w:sz w:val="22"/>
          <w:szCs w:val="20"/>
        </w:rPr>
        <w:t xml:space="preserve"> should be provided </w:t>
      </w:r>
      <w:r w:rsidR="0064569C">
        <w:rPr>
          <w:rFonts w:asciiTheme="minorHAnsi" w:eastAsia="Arial" w:hAnsiTheme="minorHAnsi" w:cstheme="minorHAnsi"/>
          <w:sz w:val="22"/>
          <w:szCs w:val="20"/>
        </w:rPr>
        <w:t xml:space="preserve">based </w:t>
      </w:r>
      <w:r w:rsidR="00085E17">
        <w:rPr>
          <w:rFonts w:asciiTheme="minorHAnsi" w:eastAsia="Arial" w:hAnsiTheme="minorHAnsi" w:cstheme="minorHAnsi"/>
          <w:sz w:val="22"/>
          <w:szCs w:val="20"/>
        </w:rPr>
        <w:t>on</w:t>
      </w:r>
      <w:r w:rsidR="0064569C">
        <w:rPr>
          <w:rFonts w:asciiTheme="minorHAnsi" w:eastAsia="Arial" w:hAnsiTheme="minorHAnsi" w:cstheme="minorHAnsi"/>
          <w:sz w:val="22"/>
          <w:szCs w:val="20"/>
        </w:rPr>
        <w:t xml:space="preserve"> the new equipment</w:t>
      </w:r>
      <w:r w:rsidR="00085E17">
        <w:rPr>
          <w:rFonts w:asciiTheme="minorHAnsi" w:eastAsia="Arial" w:hAnsiTheme="minorHAnsi" w:cstheme="minorHAnsi"/>
          <w:sz w:val="22"/>
          <w:szCs w:val="20"/>
        </w:rPr>
        <w:t xml:space="preserve"> (TBD)</w:t>
      </w:r>
      <w:r w:rsidR="0064569C">
        <w:rPr>
          <w:rFonts w:asciiTheme="minorHAnsi" w:eastAsia="Arial" w:hAnsiTheme="minorHAnsi" w:cstheme="minorHAnsi"/>
          <w:sz w:val="22"/>
          <w:szCs w:val="20"/>
        </w:rPr>
        <w:t>.</w:t>
      </w:r>
      <w:r w:rsidR="002C4E5B" w:rsidRPr="002C4E5B">
        <w:rPr>
          <w:rFonts w:asciiTheme="minorHAnsi" w:eastAsia="Arial" w:hAnsiTheme="minorHAnsi" w:cstheme="minorHAnsi"/>
          <w:color w:val="767171" w:themeColor="background2" w:themeShade="80"/>
          <w:sz w:val="22"/>
          <w:szCs w:val="20"/>
        </w:rPr>
        <w:t xml:space="preserve"> </w:t>
      </w:r>
      <w:r w:rsidRPr="0063562F">
        <w:rPr>
          <w:rFonts w:asciiTheme="minorHAnsi" w:eastAsia="Arial" w:hAnsiTheme="minorHAnsi" w:cstheme="minorHAnsi"/>
          <w:sz w:val="22"/>
          <w:szCs w:val="20"/>
        </w:rPr>
        <w:t>No increased pricing will be allowed during the term of the project. If an increase in bandwidth is requested during the contract period</w:t>
      </w:r>
      <w:r w:rsidR="008F77AD">
        <w:rPr>
          <w:rFonts w:asciiTheme="minorHAnsi" w:eastAsia="Arial" w:hAnsiTheme="minorHAnsi" w:cstheme="minorHAnsi"/>
          <w:sz w:val="22"/>
          <w:szCs w:val="20"/>
        </w:rPr>
        <w:t>,</w:t>
      </w:r>
      <w:r w:rsidRPr="0063562F">
        <w:rPr>
          <w:rFonts w:asciiTheme="minorHAnsi" w:eastAsia="Arial" w:hAnsiTheme="minorHAnsi" w:cstheme="minorHAnsi"/>
          <w:sz w:val="22"/>
          <w:szCs w:val="20"/>
        </w:rPr>
        <w:t xml:space="preserve"> the contract does not renew. As bandwidth needs are steadily rising, respon</w:t>
      </w:r>
      <w:bookmarkStart w:id="1" w:name="_GoBack"/>
      <w:bookmarkEnd w:id="1"/>
      <w:r w:rsidRPr="0063562F">
        <w:rPr>
          <w:rFonts w:asciiTheme="minorHAnsi" w:eastAsia="Arial" w:hAnsiTheme="minorHAnsi" w:cstheme="minorHAnsi"/>
          <w:sz w:val="22"/>
          <w:szCs w:val="20"/>
        </w:rPr>
        <w:t>dents are free to bid higher tiers of bandwidth than what is requested to demonstrate their future scalability.</w:t>
      </w:r>
    </w:p>
    <w:p w:rsidR="0063562F" w:rsidRPr="0063562F" w:rsidRDefault="0063562F" w:rsidP="0063562F">
      <w:pPr>
        <w:widowControl w:val="0"/>
        <w:rPr>
          <w:rFonts w:asciiTheme="minorHAnsi" w:hAnsiTheme="minorHAnsi" w:cstheme="minorHAnsi"/>
          <w:sz w:val="28"/>
        </w:rPr>
      </w:pPr>
      <w:bookmarkStart w:id="2" w:name="h.30j0zll" w:colFirst="0" w:colLast="0"/>
      <w:bookmarkEnd w:id="0"/>
      <w:bookmarkEnd w:id="2"/>
    </w:p>
    <w:p w:rsidR="0063562F" w:rsidRPr="0063562F" w:rsidRDefault="0063562F" w:rsidP="0063562F">
      <w:pPr>
        <w:widowControl w:val="0"/>
        <w:outlineLvl w:val="0"/>
        <w:rPr>
          <w:rFonts w:asciiTheme="minorHAnsi" w:eastAsia="Arial" w:hAnsiTheme="minorHAnsi" w:cstheme="minorHAnsi"/>
          <w:b/>
          <w:sz w:val="22"/>
          <w:szCs w:val="20"/>
        </w:rPr>
      </w:pPr>
      <w:r w:rsidRPr="0063562F">
        <w:rPr>
          <w:rFonts w:asciiTheme="minorHAnsi" w:eastAsia="Arial" w:hAnsiTheme="minorHAnsi" w:cstheme="minorHAnsi"/>
          <w:b/>
          <w:sz w:val="22"/>
          <w:szCs w:val="20"/>
        </w:rPr>
        <w:t>General Terms for All Proposals</w:t>
      </w:r>
    </w:p>
    <w:p w:rsidR="0063562F" w:rsidRPr="0063562F" w:rsidRDefault="0063562F" w:rsidP="0063562F">
      <w:pPr>
        <w:widowControl w:val="0"/>
        <w:rPr>
          <w:rFonts w:asciiTheme="minorHAnsi" w:hAnsiTheme="minorHAnsi" w:cstheme="minorHAnsi"/>
          <w:sz w:val="28"/>
        </w:rPr>
      </w:pPr>
      <w:r w:rsidRPr="0063562F">
        <w:rPr>
          <w:rFonts w:asciiTheme="minorHAnsi" w:eastAsia="Arial" w:hAnsiTheme="minorHAnsi" w:cstheme="minorHAnsi"/>
          <w:sz w:val="22"/>
          <w:szCs w:val="20"/>
        </w:rPr>
        <w:t>Respondent will provide a description of their proposal for all services and solutions. Description will include an overview of the proposal, any deviations from the requested architecture, design or requirements,</w:t>
      </w:r>
      <w:r w:rsidR="00355293">
        <w:rPr>
          <w:rFonts w:asciiTheme="minorHAnsi" w:eastAsia="Arial" w:hAnsiTheme="minorHAnsi" w:cstheme="minorHAnsi"/>
          <w:sz w:val="22"/>
          <w:szCs w:val="20"/>
        </w:rPr>
        <w:t xml:space="preserve"> any</w:t>
      </w:r>
      <w:r w:rsidRPr="0063562F">
        <w:rPr>
          <w:rFonts w:asciiTheme="minorHAnsi" w:eastAsia="Arial" w:hAnsiTheme="minorHAnsi" w:cstheme="minorHAnsi"/>
          <w:sz w:val="22"/>
          <w:szCs w:val="20"/>
        </w:rPr>
        <w:t xml:space="preserve"> assumptions made, and </w:t>
      </w:r>
      <w:r w:rsidR="00355293">
        <w:rPr>
          <w:rFonts w:asciiTheme="minorHAnsi" w:eastAsia="Arial" w:hAnsiTheme="minorHAnsi" w:cstheme="minorHAnsi"/>
          <w:sz w:val="22"/>
          <w:szCs w:val="20"/>
        </w:rPr>
        <w:t xml:space="preserve">any </w:t>
      </w:r>
      <w:r w:rsidRPr="0063562F">
        <w:rPr>
          <w:rFonts w:asciiTheme="minorHAnsi" w:eastAsia="Arial" w:hAnsiTheme="minorHAnsi" w:cstheme="minorHAnsi"/>
          <w:sz w:val="22"/>
          <w:szCs w:val="20"/>
        </w:rPr>
        <w:t xml:space="preserve">other detail </w:t>
      </w:r>
      <w:r w:rsidR="008F77AD">
        <w:rPr>
          <w:rFonts w:asciiTheme="minorHAnsi" w:eastAsia="Arial" w:hAnsiTheme="minorHAnsi" w:cstheme="minorHAnsi"/>
          <w:sz w:val="22"/>
          <w:szCs w:val="20"/>
        </w:rPr>
        <w:t>that t</w:t>
      </w:r>
      <w:r w:rsidRPr="0063562F">
        <w:rPr>
          <w:rFonts w:asciiTheme="minorHAnsi" w:eastAsia="Arial" w:hAnsiTheme="minorHAnsi" w:cstheme="minorHAnsi"/>
          <w:sz w:val="22"/>
          <w:szCs w:val="20"/>
        </w:rPr>
        <w:t xml:space="preserve">he Luzerne County Library System may find useful or necessary (or </w:t>
      </w:r>
      <w:r w:rsidR="008F77AD">
        <w:rPr>
          <w:rFonts w:asciiTheme="minorHAnsi" w:eastAsia="Arial" w:hAnsiTheme="minorHAnsi" w:cstheme="minorHAnsi"/>
          <w:sz w:val="22"/>
          <w:szCs w:val="20"/>
        </w:rPr>
        <w:t xml:space="preserve">any information that </w:t>
      </w:r>
      <w:r w:rsidRPr="0063562F">
        <w:rPr>
          <w:rFonts w:asciiTheme="minorHAnsi" w:eastAsia="Arial" w:hAnsiTheme="minorHAnsi" w:cstheme="minorHAnsi"/>
          <w:sz w:val="22"/>
          <w:szCs w:val="20"/>
        </w:rPr>
        <w:t xml:space="preserve">could differentiate the solution from a competing proposal). </w:t>
      </w:r>
    </w:p>
    <w:p w:rsidR="0063562F" w:rsidRPr="0063562F" w:rsidRDefault="0063562F" w:rsidP="0063562F">
      <w:pPr>
        <w:widowControl w:val="0"/>
        <w:tabs>
          <w:tab w:val="left" w:pos="0"/>
          <w:tab w:val="left" w:pos="220"/>
        </w:tabs>
        <w:rPr>
          <w:rFonts w:asciiTheme="minorHAnsi" w:hAnsiTheme="minorHAnsi" w:cstheme="minorHAnsi"/>
          <w:sz w:val="28"/>
        </w:rPr>
      </w:pPr>
    </w:p>
    <w:p w:rsidR="0063562F" w:rsidRPr="0063562F" w:rsidRDefault="0063562F" w:rsidP="0063562F">
      <w:pPr>
        <w:widowControl w:val="0"/>
        <w:outlineLvl w:val="0"/>
        <w:rPr>
          <w:rFonts w:asciiTheme="minorHAnsi" w:eastAsia="Arial" w:hAnsiTheme="minorHAnsi" w:cstheme="minorHAnsi"/>
          <w:b/>
          <w:sz w:val="22"/>
          <w:szCs w:val="20"/>
        </w:rPr>
      </w:pPr>
      <w:r w:rsidRPr="0063562F">
        <w:rPr>
          <w:rFonts w:asciiTheme="minorHAnsi" w:eastAsia="Arial" w:hAnsiTheme="minorHAnsi" w:cstheme="minorHAnsi"/>
          <w:b/>
          <w:sz w:val="22"/>
          <w:szCs w:val="20"/>
        </w:rPr>
        <w:t>Timeline</w:t>
      </w:r>
    </w:p>
    <w:p w:rsidR="0063562F" w:rsidRPr="0063562F" w:rsidRDefault="0063562F" w:rsidP="0063562F">
      <w:pPr>
        <w:widowControl w:val="0"/>
        <w:rPr>
          <w:rFonts w:asciiTheme="minorHAnsi" w:eastAsia="Arial" w:hAnsiTheme="minorHAnsi" w:cstheme="minorHAnsi"/>
          <w:sz w:val="22"/>
          <w:szCs w:val="20"/>
        </w:rPr>
      </w:pPr>
      <w:r w:rsidRPr="0063562F">
        <w:rPr>
          <w:rFonts w:asciiTheme="minorHAnsi" w:eastAsia="Arial" w:hAnsiTheme="minorHAnsi" w:cstheme="minorHAnsi"/>
          <w:sz w:val="22"/>
          <w:szCs w:val="20"/>
        </w:rPr>
        <w:t xml:space="preserve">For each response, respondents must include a timeline for bringing all sites online and an explanation of how much they are able to adhere to </w:t>
      </w:r>
      <w:r w:rsidR="008F77AD">
        <w:rPr>
          <w:rFonts w:asciiTheme="minorHAnsi" w:eastAsia="Arial" w:hAnsiTheme="minorHAnsi" w:cstheme="minorHAnsi"/>
          <w:sz w:val="22"/>
          <w:szCs w:val="20"/>
        </w:rPr>
        <w:t>t</w:t>
      </w:r>
      <w:r w:rsidRPr="0063562F">
        <w:rPr>
          <w:rFonts w:asciiTheme="minorHAnsi" w:eastAsia="Arial" w:hAnsiTheme="minorHAnsi" w:cstheme="minorHAnsi"/>
          <w:sz w:val="22"/>
          <w:szCs w:val="20"/>
        </w:rPr>
        <w:t>he Luzerne County Library System’s specified timeline. Respondents with existing infrastructure in the area should be able to bring all sites online by the July 1 start of the funding year.</w:t>
      </w:r>
      <w:r w:rsidR="00A20FAA">
        <w:rPr>
          <w:rFonts w:asciiTheme="minorHAnsi" w:eastAsia="Arial" w:hAnsiTheme="minorHAnsi" w:cstheme="minorHAnsi"/>
          <w:sz w:val="22"/>
          <w:szCs w:val="20"/>
        </w:rPr>
        <w:t xml:space="preserve"> </w:t>
      </w:r>
    </w:p>
    <w:p w:rsidR="0063562F" w:rsidRPr="0063562F" w:rsidRDefault="0063562F" w:rsidP="0063562F">
      <w:pPr>
        <w:widowControl w:val="0"/>
        <w:jc w:val="both"/>
        <w:rPr>
          <w:rFonts w:asciiTheme="minorHAnsi" w:hAnsiTheme="minorHAnsi" w:cstheme="minorHAnsi"/>
          <w:sz w:val="28"/>
        </w:rPr>
      </w:pPr>
    </w:p>
    <w:p w:rsidR="0063562F" w:rsidRPr="0063562F" w:rsidRDefault="0063562F" w:rsidP="0063562F">
      <w:pPr>
        <w:widowControl w:val="0"/>
        <w:outlineLvl w:val="0"/>
        <w:rPr>
          <w:rFonts w:asciiTheme="minorHAnsi" w:hAnsiTheme="minorHAnsi" w:cstheme="minorHAnsi"/>
          <w:sz w:val="28"/>
        </w:rPr>
      </w:pPr>
      <w:r w:rsidRPr="0063562F">
        <w:rPr>
          <w:rFonts w:asciiTheme="minorHAnsi" w:eastAsia="Arial" w:hAnsiTheme="minorHAnsi" w:cstheme="minorHAnsi"/>
          <w:b/>
          <w:sz w:val="22"/>
          <w:szCs w:val="20"/>
        </w:rPr>
        <w:t>Required Notice to Proceed and Funding Availability</w:t>
      </w:r>
    </w:p>
    <w:p w:rsidR="00F505EB" w:rsidRPr="0063562F" w:rsidRDefault="0063562F" w:rsidP="0063562F">
      <w:pPr>
        <w:widowControl w:val="0"/>
        <w:rPr>
          <w:rFonts w:asciiTheme="minorHAnsi" w:eastAsia="Arial" w:hAnsiTheme="minorHAnsi" w:cstheme="minorHAnsi"/>
          <w:sz w:val="22"/>
          <w:szCs w:val="20"/>
        </w:rPr>
      </w:pPr>
      <w:r w:rsidRPr="0063562F">
        <w:rPr>
          <w:rFonts w:asciiTheme="minorHAnsi" w:eastAsia="Arial" w:hAnsiTheme="minorHAnsi" w:cstheme="minorHAnsi"/>
          <w:sz w:val="22"/>
          <w:szCs w:val="20"/>
        </w:rPr>
        <w:t>The Luzerne County Library System will follow the purchasing policies of the Luzerne County Library System Board and requirements and procedures of the FCC’s E-rate program as administered by the Universal Service Administrative Company to be eligible for all available funding.</w:t>
      </w:r>
      <w:r w:rsidR="002C4E5B">
        <w:rPr>
          <w:rFonts w:ascii="Tahoma" w:eastAsia="MS Mincho" w:hAnsi="Tahoma" w:cs="Tahoma"/>
          <w:sz w:val="22"/>
          <w:szCs w:val="20"/>
        </w:rPr>
        <w:t xml:space="preserve"> </w:t>
      </w:r>
      <w:r w:rsidRPr="0063562F">
        <w:rPr>
          <w:rFonts w:asciiTheme="minorHAnsi" w:eastAsia="Arial" w:hAnsiTheme="minorHAnsi" w:cstheme="minorHAnsi"/>
          <w:sz w:val="22"/>
          <w:szCs w:val="20"/>
        </w:rPr>
        <w:t>The implementation of any associated contracts resulting from this competitive bid process will be dependent on the System's issuance of a written Notice to Proceed. E-rate funding notification alone will not signify Notice to Proceed. The district</w:t>
      </w:r>
      <w:r w:rsidR="00021224">
        <w:rPr>
          <w:rFonts w:asciiTheme="minorHAnsi" w:eastAsia="Arial" w:hAnsiTheme="minorHAnsi" w:cstheme="minorHAnsi"/>
          <w:sz w:val="22"/>
          <w:szCs w:val="20"/>
        </w:rPr>
        <w:t>/consortium</w:t>
      </w:r>
      <w:r w:rsidRPr="0063562F">
        <w:rPr>
          <w:rFonts w:asciiTheme="minorHAnsi" w:eastAsia="Arial" w:hAnsiTheme="minorHAnsi" w:cstheme="minorHAnsi"/>
          <w:sz w:val="22"/>
          <w:szCs w:val="20"/>
        </w:rPr>
        <w:t xml:space="preserve"> will have the right to allow the contract to expire without implementation if appropriate funding does not </w:t>
      </w:r>
      <w:r w:rsidR="00021224">
        <w:rPr>
          <w:rFonts w:asciiTheme="minorHAnsi" w:eastAsia="Arial" w:hAnsiTheme="minorHAnsi" w:cstheme="minorHAnsi"/>
          <w:sz w:val="22"/>
          <w:szCs w:val="20"/>
        </w:rPr>
        <w:t>be</w:t>
      </w:r>
      <w:r w:rsidRPr="0063562F">
        <w:rPr>
          <w:rFonts w:asciiTheme="minorHAnsi" w:eastAsia="Arial" w:hAnsiTheme="minorHAnsi" w:cstheme="minorHAnsi"/>
          <w:sz w:val="22"/>
          <w:szCs w:val="20"/>
        </w:rPr>
        <w:t>come available.</w:t>
      </w:r>
    </w:p>
    <w:sectPr w:rsidR="00F505EB" w:rsidRPr="0063562F" w:rsidSect="006356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2F"/>
    <w:rsid w:val="00021224"/>
    <w:rsid w:val="00066F56"/>
    <w:rsid w:val="00085E17"/>
    <w:rsid w:val="000A561A"/>
    <w:rsid w:val="000C1972"/>
    <w:rsid w:val="000D069A"/>
    <w:rsid w:val="000D1E54"/>
    <w:rsid w:val="000D2039"/>
    <w:rsid w:val="000F5E16"/>
    <w:rsid w:val="0021250D"/>
    <w:rsid w:val="002323C6"/>
    <w:rsid w:val="00245228"/>
    <w:rsid w:val="002A7EEF"/>
    <w:rsid w:val="002C4E5B"/>
    <w:rsid w:val="00355293"/>
    <w:rsid w:val="00392600"/>
    <w:rsid w:val="003A39C8"/>
    <w:rsid w:val="003B5C70"/>
    <w:rsid w:val="00441489"/>
    <w:rsid w:val="004D53C1"/>
    <w:rsid w:val="00505A02"/>
    <w:rsid w:val="00551DB5"/>
    <w:rsid w:val="005865D9"/>
    <w:rsid w:val="0063562F"/>
    <w:rsid w:val="0064569C"/>
    <w:rsid w:val="006B14BE"/>
    <w:rsid w:val="007D5126"/>
    <w:rsid w:val="008F77AD"/>
    <w:rsid w:val="00903591"/>
    <w:rsid w:val="0096659E"/>
    <w:rsid w:val="00981BA1"/>
    <w:rsid w:val="00992454"/>
    <w:rsid w:val="009E0A51"/>
    <w:rsid w:val="00A04573"/>
    <w:rsid w:val="00A20FAA"/>
    <w:rsid w:val="00AD6F30"/>
    <w:rsid w:val="00B679D4"/>
    <w:rsid w:val="00BB21E8"/>
    <w:rsid w:val="00CF4AB7"/>
    <w:rsid w:val="00D14D50"/>
    <w:rsid w:val="00D477AB"/>
    <w:rsid w:val="00DF38CC"/>
    <w:rsid w:val="00E437DE"/>
    <w:rsid w:val="00E45087"/>
    <w:rsid w:val="00E71580"/>
    <w:rsid w:val="00EA3613"/>
    <w:rsid w:val="00EB03A1"/>
    <w:rsid w:val="00F505EB"/>
    <w:rsid w:val="00F96FA4"/>
    <w:rsid w:val="00FC0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C2A4C"/>
  <w15:chartTrackingRefBased/>
  <w15:docId w15:val="{9B589192-4388-4E52-B8DC-DED537B1D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C1972"/>
    <w:pP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62F"/>
    <w:pPr>
      <w:ind w:left="720"/>
      <w:contextualSpacing/>
    </w:pPr>
  </w:style>
  <w:style w:type="character" w:styleId="Hyperlink">
    <w:name w:val="Hyperlink"/>
    <w:basedOn w:val="DefaultParagraphFont"/>
    <w:uiPriority w:val="99"/>
    <w:unhideWhenUsed/>
    <w:rsid w:val="000D1E54"/>
    <w:rPr>
      <w:color w:val="0563C1" w:themeColor="hyperlink"/>
      <w:u w:val="single"/>
    </w:rPr>
  </w:style>
  <w:style w:type="character" w:styleId="UnresolvedMention">
    <w:name w:val="Unresolved Mention"/>
    <w:basedOn w:val="DefaultParagraphFont"/>
    <w:uiPriority w:val="99"/>
    <w:semiHidden/>
    <w:unhideWhenUsed/>
    <w:rsid w:val="000D1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11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cls_asc@luzernelibraries.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dc:creator>
  <cp:keywords/>
  <dc:description/>
  <cp:lastModifiedBy>JJ</cp:lastModifiedBy>
  <cp:revision>2</cp:revision>
  <cp:lastPrinted>2021-01-20T12:04:00Z</cp:lastPrinted>
  <dcterms:created xsi:type="dcterms:W3CDTF">2024-01-17T13:46:00Z</dcterms:created>
  <dcterms:modified xsi:type="dcterms:W3CDTF">2024-01-17T13:46:00Z</dcterms:modified>
</cp:coreProperties>
</file>