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771C75B" w14:textId="34588A14" w:rsidR="00A74C3A" w:rsidRDefault="00581D30" w:rsidP="006D5513">
      <w:pPr>
        <w:widowControl w:val="0"/>
        <w:rPr>
          <w:rFonts w:ascii="Arial" w:eastAsia="Arial" w:hAnsi="Arial" w:cs="Arial"/>
          <w:sz w:val="20"/>
          <w:szCs w:val="20"/>
        </w:rPr>
      </w:pPr>
      <w:r>
        <w:rPr>
          <w:rFonts w:ascii="Arial" w:eastAsia="Arial" w:hAnsi="Arial" w:cs="Arial"/>
          <w:color w:val="auto"/>
          <w:sz w:val="20"/>
          <w:szCs w:val="20"/>
        </w:rPr>
        <w:t>Mayfield</w:t>
      </w:r>
      <w:r w:rsidR="00A74C3A">
        <w:rPr>
          <w:rFonts w:ascii="Arial" w:eastAsia="Arial" w:hAnsi="Arial" w:cs="Arial"/>
          <w:color w:val="auto"/>
          <w:sz w:val="20"/>
          <w:szCs w:val="20"/>
        </w:rPr>
        <w:t xml:space="preserve"> Schools</w:t>
      </w:r>
      <w:r w:rsidR="006D5513">
        <w:rPr>
          <w:rFonts w:ascii="Arial" w:eastAsia="Arial" w:hAnsi="Arial" w:cs="Arial"/>
          <w:sz w:val="20"/>
          <w:szCs w:val="20"/>
        </w:rPr>
        <w:t xml:space="preserve"> wishes to compare leased lit fiber and leased dark fiber. The current Wide Area Network Services is provided via dark fiber and is being lit with district owned equipment.  </w:t>
      </w:r>
    </w:p>
    <w:p w14:paraId="2A62CF64" w14:textId="02F9B120" w:rsidR="006D5513" w:rsidRDefault="006D5513" w:rsidP="006D5513">
      <w:pPr>
        <w:widowControl w:val="0"/>
      </w:pPr>
    </w:p>
    <w:p w14:paraId="2BBAF0E4" w14:textId="5700B21A" w:rsidR="006D5513" w:rsidRDefault="006D5513" w:rsidP="00CC6ADA">
      <w:pPr>
        <w:widowControl w:val="0"/>
        <w:rPr>
          <w:rFonts w:ascii="Arial" w:eastAsia="Arial" w:hAnsi="Arial" w:cs="Arial"/>
          <w:sz w:val="20"/>
          <w:szCs w:val="20"/>
        </w:rPr>
      </w:pPr>
      <w:r w:rsidRPr="00A74C3A">
        <w:rPr>
          <w:rFonts w:ascii="Arial" w:eastAsia="Arial" w:hAnsi="Arial" w:cs="Arial"/>
          <w:sz w:val="20"/>
          <w:szCs w:val="20"/>
        </w:rPr>
        <w:t>Service is expected to be delivered from the district hub</w:t>
      </w:r>
      <w:r w:rsidR="00CC6ADA">
        <w:rPr>
          <w:rFonts w:ascii="Arial" w:eastAsia="Arial" w:hAnsi="Arial" w:cs="Arial"/>
          <w:sz w:val="20"/>
          <w:szCs w:val="20"/>
        </w:rPr>
        <w:t xml:space="preserve"> (High School)</w:t>
      </w:r>
      <w:r w:rsidRPr="00A74C3A">
        <w:rPr>
          <w:rFonts w:ascii="Arial" w:eastAsia="Arial" w:hAnsi="Arial" w:cs="Arial"/>
          <w:sz w:val="20"/>
          <w:szCs w:val="20"/>
        </w:rPr>
        <w:t xml:space="preserve">, </w:t>
      </w:r>
      <w:r w:rsidR="00A74C3A" w:rsidRPr="00A74C3A">
        <w:rPr>
          <w:rFonts w:ascii="Arial" w:eastAsia="Arial" w:hAnsi="Arial" w:cs="Arial"/>
          <w:sz w:val="20"/>
          <w:szCs w:val="20"/>
        </w:rPr>
        <w:t xml:space="preserve">at </w:t>
      </w:r>
      <w:r w:rsidR="00CC6ADA" w:rsidRPr="00CC6ADA">
        <w:rPr>
          <w:rFonts w:ascii="Arial" w:eastAsia="Arial" w:hAnsi="Arial" w:cs="Arial"/>
          <w:sz w:val="20"/>
          <w:szCs w:val="20"/>
        </w:rPr>
        <w:t>6116 WILSON MILLS RD</w:t>
      </w:r>
      <w:r w:rsidR="00CC6ADA">
        <w:rPr>
          <w:rFonts w:ascii="Arial" w:eastAsia="Arial" w:hAnsi="Arial" w:cs="Arial"/>
          <w:sz w:val="20"/>
          <w:szCs w:val="20"/>
        </w:rPr>
        <w:t xml:space="preserve">. </w:t>
      </w:r>
      <w:r w:rsidR="00CC6ADA" w:rsidRPr="00CC6ADA">
        <w:rPr>
          <w:rFonts w:ascii="Arial" w:eastAsia="Arial" w:hAnsi="Arial" w:cs="Arial"/>
          <w:sz w:val="20"/>
          <w:szCs w:val="20"/>
        </w:rPr>
        <w:t>CLEVELAND, OH</w:t>
      </w:r>
      <w:r w:rsidRPr="00A74C3A">
        <w:rPr>
          <w:rFonts w:ascii="Arial" w:eastAsia="Arial" w:hAnsi="Arial" w:cs="Arial"/>
          <w:sz w:val="20"/>
          <w:szCs w:val="20"/>
        </w:rPr>
        <w:t>to the following eligible service location:</w:t>
      </w:r>
    </w:p>
    <w:p w14:paraId="7EDB40CA" w14:textId="77777777" w:rsidR="00861491" w:rsidRPr="00A74C3A" w:rsidRDefault="00861491" w:rsidP="00CC6ADA">
      <w:pPr>
        <w:widowControl w:val="0"/>
        <w:rPr>
          <w:rFonts w:ascii="Arial" w:eastAsia="Arial" w:hAnsi="Arial" w:cs="Arial"/>
          <w:sz w:val="20"/>
          <w:szCs w:val="20"/>
        </w:rPr>
      </w:pPr>
    </w:p>
    <w:p w14:paraId="0225F644" w14:textId="01B7698A" w:rsidR="00A74C3A" w:rsidRPr="00A74C3A" w:rsidRDefault="00A74C3A" w:rsidP="00A74C3A">
      <w:pPr>
        <w:pStyle w:val="ListParagraph"/>
        <w:widowControl w:val="0"/>
        <w:numPr>
          <w:ilvl w:val="0"/>
          <w:numId w:val="31"/>
        </w:numPr>
        <w:rPr>
          <w:rFonts w:ascii="Arial" w:eastAsia="Arial" w:hAnsi="Arial" w:cs="Arial"/>
          <w:sz w:val="20"/>
          <w:szCs w:val="20"/>
        </w:rPr>
      </w:pPr>
      <w:r w:rsidRPr="00A74C3A">
        <w:rPr>
          <w:rFonts w:ascii="Arial" w:eastAsia="Arial" w:hAnsi="Arial" w:cs="Arial"/>
          <w:sz w:val="20"/>
          <w:szCs w:val="20"/>
        </w:rPr>
        <w:t xml:space="preserve">Eligible Entity 1, </w:t>
      </w:r>
      <w:r w:rsidR="00861491" w:rsidRPr="00861491">
        <w:rPr>
          <w:rFonts w:ascii="Arial" w:eastAsia="Arial" w:hAnsi="Arial" w:cs="Arial"/>
          <w:sz w:val="20"/>
          <w:szCs w:val="20"/>
        </w:rPr>
        <w:t>1101 Som Center Rd. Mayfield HTs OH</w:t>
      </w:r>
    </w:p>
    <w:p w14:paraId="05654AF3" w14:textId="2FA86FD0" w:rsidR="00A74C3A" w:rsidRPr="00A74C3A" w:rsidRDefault="00A74C3A" w:rsidP="00A74C3A">
      <w:pPr>
        <w:pStyle w:val="ListParagraph"/>
        <w:widowControl w:val="0"/>
        <w:numPr>
          <w:ilvl w:val="0"/>
          <w:numId w:val="31"/>
        </w:numPr>
        <w:rPr>
          <w:rFonts w:ascii="Arial" w:eastAsia="Arial" w:hAnsi="Arial" w:cs="Arial"/>
          <w:sz w:val="20"/>
          <w:szCs w:val="20"/>
        </w:rPr>
      </w:pPr>
      <w:r w:rsidRPr="00A74C3A">
        <w:rPr>
          <w:rFonts w:ascii="Arial" w:eastAsia="Arial" w:hAnsi="Arial" w:cs="Arial"/>
          <w:sz w:val="20"/>
          <w:szCs w:val="20"/>
        </w:rPr>
        <w:t xml:space="preserve">Eligible Entity 2, </w:t>
      </w:r>
      <w:r w:rsidR="00861491" w:rsidRPr="00861491">
        <w:rPr>
          <w:rFonts w:ascii="Arial" w:eastAsia="Arial" w:hAnsi="Arial" w:cs="Arial"/>
          <w:sz w:val="20"/>
          <w:szCs w:val="20"/>
        </w:rPr>
        <w:t>1123 Som Center Rd Mayfield HTs OH</w:t>
      </w:r>
    </w:p>
    <w:p w14:paraId="19F90142" w14:textId="52804F0D" w:rsidR="00A74C3A" w:rsidRPr="00A74C3A" w:rsidRDefault="00A74C3A" w:rsidP="00A74C3A">
      <w:pPr>
        <w:pStyle w:val="ListParagraph"/>
        <w:widowControl w:val="0"/>
        <w:numPr>
          <w:ilvl w:val="0"/>
          <w:numId w:val="31"/>
        </w:numPr>
        <w:rPr>
          <w:rFonts w:ascii="Arial" w:eastAsia="Arial" w:hAnsi="Arial" w:cs="Arial"/>
          <w:sz w:val="20"/>
          <w:szCs w:val="20"/>
        </w:rPr>
      </w:pPr>
      <w:r w:rsidRPr="00A74C3A">
        <w:rPr>
          <w:rFonts w:ascii="Arial" w:eastAsia="Arial" w:hAnsi="Arial" w:cs="Arial"/>
          <w:sz w:val="20"/>
          <w:szCs w:val="20"/>
        </w:rPr>
        <w:t xml:space="preserve">Eligible Entity 3, </w:t>
      </w:r>
      <w:r w:rsidR="00861491" w:rsidRPr="00861491">
        <w:rPr>
          <w:rFonts w:ascii="Arial" w:eastAsia="Arial" w:hAnsi="Arial" w:cs="Arial"/>
          <w:sz w:val="20"/>
          <w:szCs w:val="20"/>
        </w:rPr>
        <w:t>1714 Lander Rd. Mayfield Hts. OH</w:t>
      </w:r>
    </w:p>
    <w:p w14:paraId="00B1F532" w14:textId="791B9375" w:rsidR="00A74C3A" w:rsidRPr="00A74C3A" w:rsidRDefault="00A74C3A" w:rsidP="00A74C3A">
      <w:pPr>
        <w:pStyle w:val="ListParagraph"/>
        <w:widowControl w:val="0"/>
        <w:numPr>
          <w:ilvl w:val="0"/>
          <w:numId w:val="31"/>
        </w:numPr>
        <w:rPr>
          <w:rFonts w:ascii="Arial" w:eastAsia="Arial" w:hAnsi="Arial" w:cs="Arial"/>
          <w:sz w:val="20"/>
          <w:szCs w:val="20"/>
        </w:rPr>
      </w:pPr>
      <w:r w:rsidRPr="00A74C3A">
        <w:rPr>
          <w:rFonts w:ascii="Arial" w:eastAsia="Arial" w:hAnsi="Arial" w:cs="Arial"/>
          <w:sz w:val="20"/>
          <w:szCs w:val="20"/>
        </w:rPr>
        <w:t xml:space="preserve">Eligible Entity 4, </w:t>
      </w:r>
      <w:r w:rsidR="002D46C6" w:rsidRPr="002D46C6">
        <w:rPr>
          <w:rFonts w:ascii="Arial" w:eastAsia="Arial" w:hAnsi="Arial" w:cs="Arial"/>
          <w:sz w:val="20"/>
          <w:szCs w:val="20"/>
        </w:rPr>
        <w:t>6625 Wilson Mills. Rd Mayfield Village OH</w:t>
      </w:r>
    </w:p>
    <w:p w14:paraId="46183A8B" w14:textId="426BEEF9" w:rsidR="00A74C3A" w:rsidRDefault="00A74C3A" w:rsidP="00A74C3A">
      <w:pPr>
        <w:pStyle w:val="ListParagraph"/>
        <w:widowControl w:val="0"/>
        <w:numPr>
          <w:ilvl w:val="0"/>
          <w:numId w:val="31"/>
        </w:numPr>
        <w:rPr>
          <w:rFonts w:ascii="Arial" w:eastAsia="Arial" w:hAnsi="Arial" w:cs="Arial"/>
          <w:sz w:val="20"/>
          <w:szCs w:val="20"/>
        </w:rPr>
      </w:pPr>
      <w:r w:rsidRPr="00A74C3A">
        <w:rPr>
          <w:rFonts w:ascii="Arial" w:eastAsia="Arial" w:hAnsi="Arial" w:cs="Arial"/>
          <w:sz w:val="20"/>
          <w:szCs w:val="20"/>
        </w:rPr>
        <w:t xml:space="preserve">Eligible Entity 5, </w:t>
      </w:r>
      <w:r w:rsidR="002D46C6" w:rsidRPr="002D46C6">
        <w:rPr>
          <w:rFonts w:ascii="Arial" w:eastAsia="Arial" w:hAnsi="Arial" w:cs="Arial"/>
          <w:sz w:val="20"/>
          <w:szCs w:val="20"/>
        </w:rPr>
        <w:t>7639 Colvn Rd Gates Milles OH</w:t>
      </w:r>
    </w:p>
    <w:p w14:paraId="3AE07BC2" w14:textId="7B72E58D" w:rsidR="00861491" w:rsidRPr="002D46C6" w:rsidRDefault="00861491" w:rsidP="00EC28EF">
      <w:pPr>
        <w:pStyle w:val="ListParagraph"/>
        <w:widowControl w:val="0"/>
        <w:numPr>
          <w:ilvl w:val="0"/>
          <w:numId w:val="31"/>
        </w:numPr>
        <w:rPr>
          <w:rFonts w:ascii="Arial" w:eastAsia="Arial" w:hAnsi="Arial" w:cs="Arial"/>
          <w:sz w:val="20"/>
          <w:szCs w:val="20"/>
        </w:rPr>
      </w:pPr>
      <w:r w:rsidRPr="002D46C6">
        <w:rPr>
          <w:rFonts w:ascii="Arial" w:eastAsia="Arial" w:hAnsi="Arial" w:cs="Arial"/>
          <w:sz w:val="20"/>
          <w:szCs w:val="20"/>
        </w:rPr>
        <w:t>Eligible Entity 6</w:t>
      </w:r>
      <w:r w:rsidR="002D46C6" w:rsidRPr="002D46C6">
        <w:rPr>
          <w:rFonts w:ascii="Arial" w:eastAsia="Arial" w:hAnsi="Arial" w:cs="Arial"/>
          <w:sz w:val="20"/>
          <w:szCs w:val="20"/>
        </w:rPr>
        <w:t xml:space="preserve">, </w:t>
      </w:r>
      <w:r w:rsidRPr="002D46C6">
        <w:rPr>
          <w:rFonts w:ascii="Arial" w:eastAsia="Arial" w:hAnsi="Arial" w:cs="Arial"/>
          <w:sz w:val="20"/>
          <w:szCs w:val="20"/>
        </w:rPr>
        <w:t>950 Millridge Rd. Mayfield Hts. OH</w:t>
      </w:r>
    </w:p>
    <w:p w14:paraId="697D05D9" w14:textId="77777777" w:rsidR="00861491" w:rsidRDefault="00861491" w:rsidP="006D5513">
      <w:pPr>
        <w:widowControl w:val="0"/>
        <w:rPr>
          <w:rFonts w:ascii="Arial" w:eastAsia="Arial" w:hAnsi="Arial" w:cs="Arial"/>
          <w:sz w:val="20"/>
          <w:szCs w:val="20"/>
        </w:rPr>
      </w:pPr>
    </w:p>
    <w:p w14:paraId="0CE54296" w14:textId="50F887C2" w:rsidR="006D5513" w:rsidRDefault="006D5513" w:rsidP="006D5513">
      <w:pPr>
        <w:widowControl w:val="0"/>
      </w:pPr>
      <w:r>
        <w:rPr>
          <w:rFonts w:ascii="Arial" w:eastAsia="Arial" w:hAnsi="Arial" w:cs="Arial"/>
          <w:sz w:val="20"/>
          <w:szCs w:val="20"/>
        </w:rPr>
        <w:t xml:space="preserve">At the above sites, respondent must run service to an existing network closet designated by </w:t>
      </w:r>
      <w:r w:rsidRPr="004D659A">
        <w:rPr>
          <w:rFonts w:ascii="Arial" w:eastAsia="Arial" w:hAnsi="Arial" w:cs="Arial"/>
          <w:sz w:val="20"/>
          <w:szCs w:val="20"/>
        </w:rPr>
        <w:t>district</w:t>
      </w:r>
      <w:r>
        <w:rPr>
          <w:rFonts w:ascii="Arial" w:eastAsia="Arial" w:hAnsi="Arial" w:cs="Arial"/>
          <w:sz w:val="20"/>
          <w:szCs w:val="20"/>
        </w:rPr>
        <w:t xml:space="preserve">. </w:t>
      </w:r>
    </w:p>
    <w:p w14:paraId="5238360E" w14:textId="77777777" w:rsidR="006D5513" w:rsidRDefault="006D5513" w:rsidP="006D5513">
      <w:pPr>
        <w:jc w:val="both"/>
      </w:pPr>
    </w:p>
    <w:p w14:paraId="517E8E74" w14:textId="0181F5B0" w:rsidR="006D5513" w:rsidRDefault="006D5513" w:rsidP="006D5513">
      <w:pPr>
        <w:jc w:val="both"/>
        <w:rPr>
          <w:rFonts w:ascii="Arial" w:eastAsia="Arial" w:hAnsi="Arial" w:cs="Arial"/>
          <w:sz w:val="20"/>
          <w:szCs w:val="20"/>
        </w:rPr>
      </w:pPr>
      <w:r>
        <w:rPr>
          <w:rFonts w:ascii="Arial" w:eastAsia="Arial" w:hAnsi="Arial" w:cs="Arial"/>
          <w:sz w:val="20"/>
          <w:szCs w:val="20"/>
        </w:rPr>
        <w:t xml:space="preserve">The </w:t>
      </w:r>
      <w:r w:rsidR="002D46C6">
        <w:rPr>
          <w:rFonts w:ascii="Arial" w:eastAsia="Arial" w:hAnsi="Arial" w:cs="Arial"/>
          <w:color w:val="auto"/>
          <w:sz w:val="20"/>
          <w:szCs w:val="20"/>
        </w:rPr>
        <w:t>District</w:t>
      </w:r>
      <w:r>
        <w:rPr>
          <w:rFonts w:ascii="Arial" w:eastAsia="Arial" w:hAnsi="Arial" w:cs="Arial"/>
          <w:sz w:val="20"/>
          <w:szCs w:val="20"/>
        </w:rPr>
        <w:t xml:space="preserve"> is seeking two options for bids.  Respondents may bid one, or both options.  </w:t>
      </w:r>
    </w:p>
    <w:p w14:paraId="7F2BCA09" w14:textId="77777777" w:rsidR="006D5513" w:rsidRPr="00047F6A" w:rsidRDefault="006D5513" w:rsidP="006D5513">
      <w:pPr>
        <w:pStyle w:val="ListParagraph"/>
        <w:numPr>
          <w:ilvl w:val="0"/>
          <w:numId w:val="30"/>
        </w:numPr>
        <w:jc w:val="both"/>
      </w:pPr>
      <w:r w:rsidRPr="00047F6A">
        <w:rPr>
          <w:rFonts w:ascii="Arial" w:eastAsia="Arial" w:hAnsi="Arial" w:cs="Arial"/>
          <w:sz w:val="20"/>
          <w:szCs w:val="20"/>
        </w:rPr>
        <w:t xml:space="preserve">The first option is a fully managed, leased lit fiber transport service from the hub to the specified eligible applicant sites.  </w:t>
      </w:r>
      <w:r>
        <w:rPr>
          <w:rFonts w:ascii="Arial" w:eastAsia="Arial" w:hAnsi="Arial" w:cs="Arial"/>
          <w:sz w:val="20"/>
          <w:szCs w:val="20"/>
        </w:rPr>
        <w:t>One-time special construction can be bid separately from the vendors proposed monthly recurring cost for the fully managed leased lit service.</w:t>
      </w:r>
    </w:p>
    <w:p w14:paraId="4DF2A990" w14:textId="17DCDEEF" w:rsidR="006D5513" w:rsidRPr="00047F6A" w:rsidRDefault="006D5513" w:rsidP="006D5513">
      <w:pPr>
        <w:pStyle w:val="ListParagraph"/>
        <w:numPr>
          <w:ilvl w:val="0"/>
          <w:numId w:val="30"/>
        </w:numPr>
        <w:jc w:val="both"/>
      </w:pPr>
      <w:r w:rsidRPr="00047F6A">
        <w:rPr>
          <w:rFonts w:ascii="Arial" w:eastAsia="Arial" w:hAnsi="Arial" w:cs="Arial"/>
          <w:sz w:val="20"/>
          <w:szCs w:val="20"/>
        </w:rPr>
        <w:t xml:space="preserve">The second option is for a leased dark fiber solution that includes special construction, the monthly lease fee, maintenance, and operations. </w:t>
      </w:r>
      <w:r>
        <w:rPr>
          <w:rFonts w:ascii="Arial" w:eastAsia="Arial" w:hAnsi="Arial" w:cs="Arial"/>
          <w:sz w:val="20"/>
          <w:szCs w:val="20"/>
        </w:rPr>
        <w:t xml:space="preserve">  One-time special construction costs should be bid separately from the monthly lease fee.  Maintenance and operations fees </w:t>
      </w:r>
      <w:r w:rsidR="009C1C2C">
        <w:rPr>
          <w:rFonts w:ascii="Arial" w:eastAsia="Arial" w:hAnsi="Arial" w:cs="Arial"/>
          <w:sz w:val="20"/>
          <w:szCs w:val="20"/>
        </w:rPr>
        <w:t>should</w:t>
      </w:r>
      <w:r>
        <w:rPr>
          <w:rFonts w:ascii="Arial" w:eastAsia="Arial" w:hAnsi="Arial" w:cs="Arial"/>
          <w:sz w:val="20"/>
          <w:szCs w:val="20"/>
        </w:rPr>
        <w:t xml:space="preserve"> be included in the monthly lease fee.</w:t>
      </w:r>
    </w:p>
    <w:p w14:paraId="715FE189" w14:textId="77777777" w:rsidR="006D5513" w:rsidRDefault="006D5513" w:rsidP="006D5513">
      <w:pPr>
        <w:jc w:val="both"/>
        <w:rPr>
          <w:rFonts w:ascii="Arial" w:hAnsi="Arial" w:cs="Arial"/>
          <w:sz w:val="20"/>
          <w:szCs w:val="20"/>
        </w:rPr>
      </w:pPr>
    </w:p>
    <w:p w14:paraId="065C3803" w14:textId="77777777" w:rsidR="006D5513" w:rsidRPr="00047F6A" w:rsidRDefault="006D5513" w:rsidP="006D5513">
      <w:pPr>
        <w:jc w:val="both"/>
        <w:rPr>
          <w:rFonts w:ascii="Arial" w:hAnsi="Arial" w:cs="Arial"/>
          <w:sz w:val="20"/>
          <w:szCs w:val="20"/>
        </w:rPr>
      </w:pPr>
      <w:r>
        <w:rPr>
          <w:rFonts w:ascii="Arial" w:hAnsi="Arial" w:cs="Arial"/>
          <w:sz w:val="20"/>
          <w:szCs w:val="20"/>
        </w:rPr>
        <w:t xml:space="preserve">In E-rate terminology, </w:t>
      </w:r>
      <w:r w:rsidRPr="00047F6A">
        <w:rPr>
          <w:rFonts w:ascii="Arial" w:hAnsi="Arial" w:cs="Arial"/>
          <w:b/>
          <w:bCs/>
          <w:sz w:val="20"/>
          <w:szCs w:val="20"/>
        </w:rPr>
        <w:t>Special construction</w:t>
      </w:r>
      <w:r w:rsidRPr="00047F6A">
        <w:rPr>
          <w:rFonts w:ascii="Arial" w:hAnsi="Arial" w:cs="Arial"/>
          <w:bCs/>
          <w:sz w:val="20"/>
          <w:szCs w:val="20"/>
        </w:rPr>
        <w:t xml:space="preserve"> </w:t>
      </w:r>
      <w:r w:rsidRPr="00047F6A">
        <w:rPr>
          <w:rFonts w:ascii="Arial" w:hAnsi="Arial" w:cs="Arial"/>
          <w:sz w:val="20"/>
          <w:szCs w:val="20"/>
        </w:rPr>
        <w:t>refers to the upfront, non-recurring costs associated with the installation of new fiber to or between eligible entities. Applicants may seek funding for special construction charges in connection with leased lit fiber, leased dark fiber, and self-provisioning.</w:t>
      </w:r>
      <w:r>
        <w:rPr>
          <w:rFonts w:ascii="Arial" w:hAnsi="Arial" w:cs="Arial"/>
          <w:sz w:val="20"/>
          <w:szCs w:val="20"/>
        </w:rPr>
        <w:t xml:space="preserve"> </w:t>
      </w:r>
      <w:r w:rsidRPr="00047F6A">
        <w:rPr>
          <w:rFonts w:ascii="Arial" w:hAnsi="Arial" w:cs="Arial"/>
          <w:sz w:val="20"/>
          <w:szCs w:val="20"/>
        </w:rPr>
        <w:t>Special construction charges eligible for Category One support consist of three components:</w:t>
      </w:r>
    </w:p>
    <w:p w14:paraId="1ADD8CA8" w14:textId="77777777" w:rsidR="006D5513" w:rsidRPr="00047F6A" w:rsidRDefault="006D5513" w:rsidP="006D5513">
      <w:pPr>
        <w:numPr>
          <w:ilvl w:val="0"/>
          <w:numId w:val="27"/>
        </w:numPr>
        <w:tabs>
          <w:tab w:val="clear" w:pos="360"/>
          <w:tab w:val="num" w:pos="720"/>
        </w:tabs>
        <w:ind w:left="720"/>
        <w:jc w:val="both"/>
        <w:rPr>
          <w:rFonts w:ascii="Arial" w:hAnsi="Arial" w:cs="Arial"/>
          <w:sz w:val="20"/>
          <w:szCs w:val="20"/>
        </w:rPr>
      </w:pPr>
      <w:r w:rsidRPr="00047F6A">
        <w:rPr>
          <w:rFonts w:ascii="Arial" w:hAnsi="Arial" w:cs="Arial"/>
          <w:sz w:val="20"/>
          <w:szCs w:val="20"/>
        </w:rPr>
        <w:t xml:space="preserve">construction of network facilities; </w:t>
      </w:r>
    </w:p>
    <w:p w14:paraId="4069BA09" w14:textId="77777777" w:rsidR="006D5513" w:rsidRPr="00047F6A" w:rsidRDefault="006D5513" w:rsidP="006D5513">
      <w:pPr>
        <w:numPr>
          <w:ilvl w:val="0"/>
          <w:numId w:val="27"/>
        </w:numPr>
        <w:tabs>
          <w:tab w:val="clear" w:pos="360"/>
          <w:tab w:val="num" w:pos="720"/>
        </w:tabs>
        <w:ind w:left="720"/>
        <w:jc w:val="both"/>
        <w:rPr>
          <w:rFonts w:ascii="Arial" w:hAnsi="Arial" w:cs="Arial"/>
          <w:sz w:val="20"/>
          <w:szCs w:val="20"/>
        </w:rPr>
      </w:pPr>
      <w:r w:rsidRPr="00047F6A">
        <w:rPr>
          <w:rFonts w:ascii="Arial" w:hAnsi="Arial" w:cs="Arial"/>
          <w:sz w:val="20"/>
          <w:szCs w:val="20"/>
        </w:rPr>
        <w:t xml:space="preserve">design and engineering; and </w:t>
      </w:r>
    </w:p>
    <w:p w14:paraId="3312BD2B" w14:textId="77777777" w:rsidR="006D5513" w:rsidRPr="00047F6A" w:rsidRDefault="006D5513" w:rsidP="006D5513">
      <w:pPr>
        <w:numPr>
          <w:ilvl w:val="0"/>
          <w:numId w:val="27"/>
        </w:numPr>
        <w:tabs>
          <w:tab w:val="clear" w:pos="360"/>
          <w:tab w:val="num" w:pos="720"/>
        </w:tabs>
        <w:ind w:left="720"/>
        <w:jc w:val="both"/>
        <w:rPr>
          <w:rFonts w:ascii="Arial" w:hAnsi="Arial" w:cs="Arial"/>
          <w:sz w:val="20"/>
          <w:szCs w:val="20"/>
        </w:rPr>
      </w:pPr>
      <w:r w:rsidRPr="00047F6A">
        <w:rPr>
          <w:rFonts w:ascii="Arial" w:hAnsi="Arial" w:cs="Arial"/>
          <w:sz w:val="20"/>
          <w:szCs w:val="20"/>
        </w:rPr>
        <w:t>project management</w:t>
      </w:r>
      <w:r w:rsidRPr="00047F6A">
        <w:rPr>
          <w:rFonts w:ascii="Arial" w:hAnsi="Arial" w:cs="Arial"/>
          <w:sz w:val="20"/>
          <w:szCs w:val="20"/>
        </w:rPr>
        <w:tab/>
        <w:t>.</w:t>
      </w:r>
    </w:p>
    <w:p w14:paraId="70EFE28D" w14:textId="77777777" w:rsidR="006D5513" w:rsidRPr="00047F6A" w:rsidRDefault="006D5513" w:rsidP="006D5513">
      <w:pPr>
        <w:jc w:val="both"/>
        <w:rPr>
          <w:rFonts w:ascii="Arial" w:hAnsi="Arial" w:cs="Arial"/>
          <w:sz w:val="20"/>
          <w:szCs w:val="20"/>
        </w:rPr>
      </w:pPr>
      <w:r w:rsidRPr="00047F6A">
        <w:rPr>
          <w:rFonts w:ascii="Arial" w:hAnsi="Arial" w:cs="Arial"/>
          <w:b/>
          <w:bCs/>
          <w:i/>
          <w:iCs/>
          <w:sz w:val="20"/>
          <w:szCs w:val="20"/>
          <w:u w:val="single"/>
        </w:rPr>
        <w:t>Note</w:t>
      </w:r>
      <w:r w:rsidRPr="00047F6A">
        <w:rPr>
          <w:rFonts w:ascii="Arial" w:hAnsi="Arial" w:cs="Arial"/>
          <w:b/>
          <w:bCs/>
          <w:i/>
          <w:iCs/>
          <w:sz w:val="20"/>
          <w:szCs w:val="20"/>
        </w:rPr>
        <w:t>:</w:t>
      </w:r>
      <w:r w:rsidRPr="00047F6A">
        <w:rPr>
          <w:rFonts w:ascii="Arial" w:hAnsi="Arial" w:cs="Arial"/>
          <w:i/>
          <w:iCs/>
          <w:sz w:val="20"/>
          <w:szCs w:val="20"/>
        </w:rPr>
        <w:t xml:space="preserve"> </w:t>
      </w:r>
      <w:r w:rsidRPr="00047F6A">
        <w:rPr>
          <w:rFonts w:ascii="Arial" w:hAnsi="Arial" w:cs="Arial"/>
          <w:sz w:val="20"/>
          <w:szCs w:val="20"/>
        </w:rPr>
        <w:t>The term “special construction” does not include Network Equipment necessary to light fiber, nor the services necessary to maintain the fiber. Charges for Network Equipment and fiber maintenance are eligible for Category One support as separate services, but not as special construction.</w:t>
      </w:r>
    </w:p>
    <w:p w14:paraId="3DD32373" w14:textId="77777777" w:rsidR="006D5513" w:rsidRDefault="006D5513" w:rsidP="006D5513">
      <w:pPr>
        <w:jc w:val="both"/>
      </w:pPr>
    </w:p>
    <w:p w14:paraId="6803BFBA" w14:textId="2A481C5D" w:rsidR="006D5513" w:rsidRDefault="006D5513" w:rsidP="006D5513">
      <w:pPr>
        <w:jc w:val="both"/>
      </w:pPr>
      <w:r>
        <w:rPr>
          <w:rFonts w:ascii="Arial" w:eastAsia="Arial" w:hAnsi="Arial" w:cs="Arial"/>
          <w:sz w:val="20"/>
          <w:szCs w:val="20"/>
        </w:rPr>
        <w:t xml:space="preserve">All options can include special construction or one-time E-rate eligible non-recurring costs as well as E-rate eligible recurring circuit costs. Based on the bids and both a short term and long term cost effectiveness analysis, </w:t>
      </w:r>
      <w:r w:rsidR="00A74C3A">
        <w:rPr>
          <w:rFonts w:ascii="Arial" w:eastAsia="Arial" w:hAnsi="Arial" w:cs="Arial"/>
          <w:color w:val="auto"/>
          <w:sz w:val="20"/>
          <w:szCs w:val="20"/>
        </w:rPr>
        <w:t>Springboro Schools</w:t>
      </w:r>
      <w:r w:rsidR="00A74C3A">
        <w:rPr>
          <w:rFonts w:ascii="Arial" w:eastAsia="Arial" w:hAnsi="Arial" w:cs="Arial"/>
          <w:sz w:val="20"/>
          <w:szCs w:val="20"/>
        </w:rPr>
        <w:t xml:space="preserve"> </w:t>
      </w:r>
      <w:r>
        <w:rPr>
          <w:rFonts w:ascii="Arial" w:eastAsia="Arial" w:hAnsi="Arial" w:cs="Arial"/>
          <w:sz w:val="20"/>
          <w:szCs w:val="20"/>
        </w:rPr>
        <w:t>will determine which, if any, of the lit service, leased dark fiber, Leased Dark fiber (IRU), district self-provisioned fiber construction or some combination of solutions is acceptable.  The specifications related to each solution option are as follows.</w:t>
      </w:r>
    </w:p>
    <w:p w14:paraId="72DF3150" w14:textId="77777777" w:rsidR="006D5513" w:rsidRDefault="006D5513" w:rsidP="006D5513">
      <w:pPr>
        <w:jc w:val="both"/>
      </w:pPr>
    </w:p>
    <w:p w14:paraId="7773B5BB" w14:textId="77777777" w:rsidR="006D5513" w:rsidRDefault="006D5513" w:rsidP="006D5513">
      <w:pPr>
        <w:jc w:val="both"/>
        <w:rPr>
          <w:rFonts w:ascii="Arial" w:eastAsia="Arial" w:hAnsi="Arial" w:cs="Arial"/>
          <w:b/>
          <w:sz w:val="20"/>
          <w:szCs w:val="20"/>
        </w:rPr>
      </w:pPr>
    </w:p>
    <w:p w14:paraId="2D0FC7E3" w14:textId="77777777" w:rsidR="006D5513" w:rsidRDefault="006D5513" w:rsidP="006D5513">
      <w:pPr>
        <w:jc w:val="both"/>
      </w:pPr>
      <w:r>
        <w:rPr>
          <w:rFonts w:ascii="Arial" w:eastAsia="Arial" w:hAnsi="Arial" w:cs="Arial"/>
          <w:b/>
          <w:sz w:val="20"/>
          <w:szCs w:val="20"/>
        </w:rPr>
        <w:t>Lit Service:</w:t>
      </w:r>
    </w:p>
    <w:p w14:paraId="51741A2B" w14:textId="4FB8A1B4" w:rsidR="006D5513" w:rsidRDefault="006D5513" w:rsidP="006D5513">
      <w:pPr>
        <w:jc w:val="both"/>
      </w:pPr>
      <w:r>
        <w:rPr>
          <w:rFonts w:ascii="Arial" w:eastAsia="Arial" w:hAnsi="Arial" w:cs="Arial"/>
          <w:sz w:val="20"/>
          <w:szCs w:val="20"/>
        </w:rPr>
        <w:t xml:space="preserve">The lit fiber must have dedicated Lit Transport Bandwidth throughput (upload and </w:t>
      </w:r>
      <w:r w:rsidRPr="00EC68F1">
        <w:rPr>
          <w:rFonts w:ascii="Arial" w:eastAsia="Arial" w:hAnsi="Arial" w:cs="Arial"/>
          <w:sz w:val="20"/>
          <w:szCs w:val="20"/>
        </w:rPr>
        <w:t xml:space="preserve">download) of </w:t>
      </w:r>
      <w:r w:rsidR="009C1C2C">
        <w:rPr>
          <w:rFonts w:ascii="Arial" w:eastAsia="Arial" w:hAnsi="Arial" w:cs="Arial"/>
          <w:sz w:val="20"/>
          <w:szCs w:val="20"/>
        </w:rPr>
        <w:t>5</w:t>
      </w:r>
      <w:r w:rsidR="00A74C3A">
        <w:rPr>
          <w:rFonts w:ascii="Arial" w:eastAsia="Arial" w:hAnsi="Arial" w:cs="Arial"/>
          <w:sz w:val="20"/>
          <w:szCs w:val="20"/>
        </w:rPr>
        <w:t xml:space="preserve"> Gbps</w:t>
      </w:r>
      <w:r w:rsidRPr="00EC68F1">
        <w:rPr>
          <w:rFonts w:ascii="Arial" w:eastAsia="Arial" w:hAnsi="Arial" w:cs="Arial"/>
          <w:sz w:val="20"/>
          <w:szCs w:val="20"/>
        </w:rPr>
        <w:t xml:space="preserve">, with Service Level Agreement (SLA) guarantees to all sites.  The solution must be scalable to </w:t>
      </w:r>
      <w:r w:rsidR="009C1C2C">
        <w:rPr>
          <w:rFonts w:ascii="Arial" w:eastAsia="Arial" w:hAnsi="Arial" w:cs="Arial"/>
          <w:sz w:val="20"/>
          <w:szCs w:val="20"/>
        </w:rPr>
        <w:t>10</w:t>
      </w:r>
      <w:r w:rsidR="00A74C3A">
        <w:rPr>
          <w:rFonts w:ascii="Arial" w:eastAsia="Arial" w:hAnsi="Arial" w:cs="Arial"/>
          <w:sz w:val="20"/>
          <w:szCs w:val="20"/>
        </w:rPr>
        <w:t xml:space="preserve"> Gbps</w:t>
      </w:r>
      <w:r w:rsidRPr="00EC68F1">
        <w:rPr>
          <w:rFonts w:ascii="Arial" w:eastAsia="Arial" w:hAnsi="Arial" w:cs="Arial"/>
          <w:sz w:val="20"/>
          <w:szCs w:val="20"/>
        </w:rPr>
        <w:t xml:space="preserve">. </w:t>
      </w:r>
      <w:r w:rsidRPr="00EC68F1">
        <w:rPr>
          <w:rFonts w:ascii="Arial" w:eastAsia="Arial" w:hAnsi="Arial" w:cs="Arial"/>
          <w:b/>
          <w:sz w:val="20"/>
          <w:szCs w:val="20"/>
          <w:u w:val="single"/>
        </w:rPr>
        <w:t>All respondents must be capable of providing telecommunication services under the Universal Service Support Mechanism.</w:t>
      </w:r>
      <w:r>
        <w:rPr>
          <w:rFonts w:ascii="Arial" w:eastAsia="Arial" w:hAnsi="Arial" w:cs="Arial"/>
          <w:sz w:val="20"/>
          <w:szCs w:val="20"/>
        </w:rPr>
        <w:t xml:space="preserve"> </w:t>
      </w:r>
    </w:p>
    <w:p w14:paraId="6E1CC121" w14:textId="77777777" w:rsidR="006D5513" w:rsidRDefault="006D5513" w:rsidP="006D5513">
      <w:pPr>
        <w:jc w:val="both"/>
      </w:pPr>
    </w:p>
    <w:p w14:paraId="602A0333" w14:textId="77777777" w:rsidR="006D5513" w:rsidRDefault="006D5513" w:rsidP="006D5513">
      <w:pPr>
        <w:jc w:val="both"/>
      </w:pPr>
    </w:p>
    <w:p w14:paraId="46C9B13D" w14:textId="77777777" w:rsidR="006D5513" w:rsidRDefault="006D5513" w:rsidP="006D5513">
      <w:pPr>
        <w:pStyle w:val="Heading3"/>
        <w:keepNext w:val="0"/>
        <w:keepLines w:val="0"/>
        <w:widowControl w:val="0"/>
        <w:tabs>
          <w:tab w:val="left" w:pos="500"/>
        </w:tabs>
        <w:spacing w:after="0"/>
      </w:pPr>
      <w:r>
        <w:rPr>
          <w:i/>
          <w:sz w:val="20"/>
          <w:szCs w:val="20"/>
        </w:rPr>
        <w:t>Lit Service Price Proposal</w:t>
      </w:r>
    </w:p>
    <w:p w14:paraId="42A158B6" w14:textId="77777777" w:rsidR="006D5513" w:rsidRDefault="006D5513" w:rsidP="006D5513">
      <w:pPr>
        <w:jc w:val="both"/>
      </w:pPr>
      <w:r>
        <w:rPr>
          <w:rFonts w:ascii="Arial" w:eastAsia="Arial" w:hAnsi="Arial" w:cs="Arial"/>
          <w:sz w:val="20"/>
          <w:szCs w:val="20"/>
        </w:rPr>
        <w:t xml:space="preserve">The proposal should be for five years.  Prices should be all inclusive.  All-inclusive in this case means, including all </w:t>
      </w:r>
      <w:r>
        <w:rPr>
          <w:rFonts w:ascii="Arial" w:eastAsia="Arial" w:hAnsi="Arial" w:cs="Arial"/>
          <w:b/>
          <w:sz w:val="20"/>
          <w:szCs w:val="20"/>
        </w:rPr>
        <w:t xml:space="preserve">special construction or non-recurring costs (NRC) </w:t>
      </w:r>
      <w:r>
        <w:rPr>
          <w:rFonts w:ascii="Arial" w:eastAsia="Arial" w:hAnsi="Arial" w:cs="Arial"/>
          <w:sz w:val="20"/>
          <w:szCs w:val="20"/>
        </w:rPr>
        <w:t xml:space="preserve">required by the vendor to commence service and all </w:t>
      </w:r>
      <w:r>
        <w:rPr>
          <w:rFonts w:ascii="Arial" w:eastAsia="Arial" w:hAnsi="Arial" w:cs="Arial"/>
          <w:b/>
          <w:sz w:val="20"/>
          <w:szCs w:val="20"/>
        </w:rPr>
        <w:t>monthly recurring costs (MRC)</w:t>
      </w:r>
      <w:r>
        <w:rPr>
          <w:rFonts w:ascii="Arial" w:eastAsia="Arial" w:hAnsi="Arial" w:cs="Arial"/>
          <w:sz w:val="20"/>
          <w:szCs w:val="20"/>
        </w:rPr>
        <w:t xml:space="preserve"> should be.  No increased pricing will be allowed during the term of the quoted special construction/NRC and MRC.</w:t>
      </w:r>
    </w:p>
    <w:p w14:paraId="42D51901" w14:textId="77777777" w:rsidR="006D5513" w:rsidRDefault="006D5513" w:rsidP="006D5513">
      <w:pPr>
        <w:jc w:val="both"/>
      </w:pPr>
    </w:p>
    <w:p w14:paraId="042D21DF" w14:textId="77777777" w:rsidR="006D5513" w:rsidRDefault="006D5513" w:rsidP="006D5513">
      <w:pPr>
        <w:pStyle w:val="Heading3"/>
        <w:keepNext w:val="0"/>
        <w:keepLines w:val="0"/>
        <w:widowControl w:val="0"/>
        <w:tabs>
          <w:tab w:val="left" w:pos="500"/>
        </w:tabs>
        <w:spacing w:after="0"/>
      </w:pPr>
      <w:r>
        <w:rPr>
          <w:i/>
          <w:sz w:val="20"/>
          <w:szCs w:val="20"/>
        </w:rPr>
        <w:t>Additional Description</w:t>
      </w:r>
    </w:p>
    <w:p w14:paraId="527907B5" w14:textId="77777777" w:rsidR="006D5513" w:rsidRDefault="006D5513" w:rsidP="006D5513">
      <w:pPr>
        <w:pStyle w:val="Heading3"/>
        <w:keepNext w:val="0"/>
        <w:keepLines w:val="0"/>
        <w:widowControl w:val="0"/>
        <w:tabs>
          <w:tab w:val="left" w:pos="500"/>
        </w:tabs>
        <w:spacing w:after="0"/>
        <w:rPr>
          <w:sz w:val="20"/>
          <w:szCs w:val="20"/>
        </w:rPr>
      </w:pPr>
      <w:r>
        <w:rPr>
          <w:sz w:val="20"/>
          <w:szCs w:val="20"/>
        </w:rPr>
        <w:t>Each lit service response must also include description of proposal, SLA, timeline, network diagram, demarcation, references, and Connect America Fund status as described in later sections.</w:t>
      </w:r>
    </w:p>
    <w:p w14:paraId="08297E3A" w14:textId="77777777" w:rsidR="006D5513" w:rsidRDefault="006D5513" w:rsidP="006D5513"/>
    <w:p w14:paraId="3ADC37E2" w14:textId="77777777" w:rsidR="006D5513" w:rsidRDefault="006D5513" w:rsidP="006D5513">
      <w:pPr>
        <w:widowControl w:val="0"/>
        <w:rPr>
          <w:sz w:val="22"/>
          <w:szCs w:val="22"/>
        </w:rPr>
      </w:pPr>
      <w:r>
        <w:rPr>
          <w:rFonts w:ascii="Arial" w:eastAsia="Arial" w:hAnsi="Arial" w:cs="Arial"/>
          <w:b/>
          <w:sz w:val="20"/>
          <w:szCs w:val="20"/>
        </w:rPr>
        <w:t>Service Level Agreement</w:t>
      </w:r>
    </w:p>
    <w:p w14:paraId="2D58B783" w14:textId="77777777" w:rsidR="006D5513" w:rsidRDefault="006D5513" w:rsidP="006D5513">
      <w:pPr>
        <w:widowControl w:val="0"/>
        <w:tabs>
          <w:tab w:val="left" w:pos="0"/>
          <w:tab w:val="left" w:pos="220"/>
        </w:tabs>
        <w:spacing w:after="240"/>
        <w:contextualSpacing/>
        <w:rPr>
          <w:rFonts w:ascii="Arial" w:eastAsia="Arial" w:hAnsi="Arial" w:cs="Arial"/>
          <w:sz w:val="20"/>
          <w:szCs w:val="20"/>
        </w:rPr>
      </w:pPr>
      <w:r>
        <w:rPr>
          <w:rFonts w:ascii="Arial" w:eastAsia="Arial" w:hAnsi="Arial" w:cs="Arial"/>
          <w:sz w:val="20"/>
          <w:szCs w:val="20"/>
        </w:rPr>
        <w:t>Respondent will provide a description of the proposed services and service levels provided with the lit fiber, dark fiber, and operations responses. The respondent will provide a proposed Service Level Agreement (SLA) with the RFP response. The proposal must include a description of the following services and how these services will be measured.</w:t>
      </w:r>
    </w:p>
    <w:p w14:paraId="3F84F156" w14:textId="77777777" w:rsidR="006D5513" w:rsidRPr="00EF4E67" w:rsidRDefault="006D5513" w:rsidP="006D5513">
      <w:pPr>
        <w:pStyle w:val="ListParagraph"/>
        <w:numPr>
          <w:ilvl w:val="1"/>
          <w:numId w:val="28"/>
        </w:numPr>
        <w:rPr>
          <w:rFonts w:ascii="Tahoma" w:hAnsi="Tahoma" w:cs="Tahoma"/>
          <w:sz w:val="20"/>
          <w:szCs w:val="20"/>
        </w:rPr>
      </w:pPr>
      <w:r w:rsidRPr="00EF4E67">
        <w:rPr>
          <w:rFonts w:ascii="Tahoma" w:hAnsi="Tahoma" w:cs="Tahoma"/>
          <w:sz w:val="20"/>
          <w:szCs w:val="20"/>
        </w:rPr>
        <w:t xml:space="preserve">Fiber Network Availability: the provider will make all reasonable efforts to ensure 99.999% network availability of each circuit. </w:t>
      </w:r>
    </w:p>
    <w:p w14:paraId="6A2B346D" w14:textId="77777777" w:rsidR="006D5513" w:rsidRPr="00EF4E67" w:rsidRDefault="006D5513" w:rsidP="006D5513">
      <w:pPr>
        <w:pStyle w:val="ListParagraph"/>
        <w:numPr>
          <w:ilvl w:val="1"/>
          <w:numId w:val="28"/>
        </w:numPr>
        <w:rPr>
          <w:rFonts w:ascii="Tahoma" w:hAnsi="Tahoma" w:cs="Tahoma"/>
          <w:sz w:val="20"/>
          <w:szCs w:val="20"/>
        </w:rPr>
      </w:pPr>
      <w:r w:rsidRPr="00EF4E67">
        <w:rPr>
          <w:rFonts w:ascii="Tahoma" w:hAnsi="Tahoma" w:cs="Tahoma"/>
          <w:sz w:val="20"/>
          <w:szCs w:val="20"/>
        </w:rPr>
        <w:t xml:space="preserve">Lit and Operations proposals only: Frame/packet loss .25% commitment </w:t>
      </w:r>
    </w:p>
    <w:p w14:paraId="16871EAE" w14:textId="77777777" w:rsidR="006D5513" w:rsidRPr="00EF4E67" w:rsidRDefault="006D5513" w:rsidP="006D5513">
      <w:pPr>
        <w:pStyle w:val="ListParagraph"/>
        <w:numPr>
          <w:ilvl w:val="1"/>
          <w:numId w:val="28"/>
        </w:numPr>
        <w:rPr>
          <w:rFonts w:ascii="Tahoma" w:hAnsi="Tahoma" w:cs="Tahoma"/>
          <w:sz w:val="20"/>
          <w:szCs w:val="20"/>
        </w:rPr>
      </w:pPr>
      <w:r w:rsidRPr="00EF4E67">
        <w:rPr>
          <w:rFonts w:ascii="Tahoma" w:hAnsi="Tahoma" w:cs="Tahoma"/>
          <w:sz w:val="20"/>
          <w:szCs w:val="20"/>
        </w:rPr>
        <w:t>Lit and Operations proposals only: 25 ms Network Latency Commitment</w:t>
      </w:r>
    </w:p>
    <w:p w14:paraId="58B0ADF6" w14:textId="77777777" w:rsidR="006D5513" w:rsidRPr="00EF4E67" w:rsidRDefault="006D5513" w:rsidP="006D5513">
      <w:pPr>
        <w:pStyle w:val="ListParagraph"/>
        <w:numPr>
          <w:ilvl w:val="1"/>
          <w:numId w:val="28"/>
        </w:numPr>
        <w:rPr>
          <w:rFonts w:ascii="Tahoma" w:hAnsi="Tahoma" w:cs="Tahoma"/>
          <w:sz w:val="20"/>
          <w:szCs w:val="20"/>
        </w:rPr>
      </w:pPr>
      <w:r w:rsidRPr="00EF4E67">
        <w:rPr>
          <w:rFonts w:ascii="Tahoma" w:hAnsi="Tahoma" w:cs="Tahoma"/>
          <w:sz w:val="20"/>
          <w:szCs w:val="20"/>
        </w:rPr>
        <w:t>Lit and Operations proposals only: 10 ms Network Jitter Commitment</w:t>
      </w:r>
    </w:p>
    <w:p w14:paraId="0D0E8B6A" w14:textId="77777777" w:rsidR="006D5513" w:rsidRPr="00EF4E67" w:rsidRDefault="006D5513" w:rsidP="006D5513">
      <w:pPr>
        <w:pStyle w:val="ListParagraph"/>
        <w:numPr>
          <w:ilvl w:val="1"/>
          <w:numId w:val="28"/>
        </w:numPr>
        <w:rPr>
          <w:rFonts w:ascii="Tahoma" w:hAnsi="Tahoma" w:cs="Tahoma"/>
          <w:sz w:val="20"/>
          <w:szCs w:val="20"/>
        </w:rPr>
      </w:pPr>
      <w:r w:rsidRPr="00EF4E67">
        <w:rPr>
          <w:rFonts w:ascii="Tahoma" w:hAnsi="Tahoma" w:cs="Tahoma"/>
          <w:sz w:val="20"/>
          <w:szCs w:val="20"/>
        </w:rPr>
        <w:t>There is no right of provider to limit or throttle the capacity</w:t>
      </w:r>
      <w:r>
        <w:rPr>
          <w:rFonts w:ascii="Tahoma" w:hAnsi="Tahoma" w:cs="Tahoma"/>
          <w:sz w:val="20"/>
          <w:szCs w:val="20"/>
        </w:rPr>
        <w:t xml:space="preserve"> of the circuit at any time for </w:t>
      </w:r>
      <w:r w:rsidRPr="00EF4E67">
        <w:rPr>
          <w:rFonts w:ascii="Tahoma" w:hAnsi="Tahoma" w:cs="Tahoma"/>
          <w:sz w:val="20"/>
          <w:szCs w:val="20"/>
        </w:rPr>
        <w:t>any reason</w:t>
      </w:r>
    </w:p>
    <w:p w14:paraId="02071B35" w14:textId="77777777" w:rsidR="006D5513" w:rsidRPr="00047F6A" w:rsidRDefault="006D5513" w:rsidP="006D5513"/>
    <w:p w14:paraId="65AB6E7C" w14:textId="77777777" w:rsidR="006D5513" w:rsidRDefault="006D5513" w:rsidP="006D5513">
      <w:pPr>
        <w:jc w:val="both"/>
      </w:pPr>
      <w:r>
        <w:rPr>
          <w:rFonts w:ascii="Arial" w:eastAsia="Arial" w:hAnsi="Arial" w:cs="Arial"/>
          <w:b/>
          <w:sz w:val="20"/>
          <w:szCs w:val="20"/>
        </w:rPr>
        <w:t>Leased Dark Fiber</w:t>
      </w:r>
    </w:p>
    <w:p w14:paraId="7CBA67A8" w14:textId="28241C08" w:rsidR="006D5513" w:rsidRDefault="006D5513" w:rsidP="006D5513">
      <w:pPr>
        <w:spacing w:after="200" w:line="276" w:lineRule="auto"/>
      </w:pPr>
      <w:r>
        <w:rPr>
          <w:rFonts w:ascii="Arial" w:eastAsia="Arial" w:hAnsi="Arial" w:cs="Arial"/>
          <w:sz w:val="20"/>
          <w:szCs w:val="20"/>
        </w:rPr>
        <w:t xml:space="preserve">As an alternative, respondents can quote a leased dark fiber network solution from the specified hub to the eligible service locations.  The price quote should be for a lease of </w:t>
      </w:r>
      <w:r w:rsidR="00921DDC">
        <w:rPr>
          <w:rFonts w:ascii="Arial" w:eastAsia="Arial" w:hAnsi="Arial" w:cs="Arial"/>
          <w:sz w:val="20"/>
          <w:szCs w:val="20"/>
        </w:rPr>
        <w:t>2</w:t>
      </w:r>
      <w:r>
        <w:rPr>
          <w:rFonts w:ascii="Arial" w:eastAsia="Arial" w:hAnsi="Arial" w:cs="Arial"/>
          <w:sz w:val="20"/>
          <w:szCs w:val="20"/>
        </w:rPr>
        <w:t xml:space="preserve"> strands of fiber from the hub to each eligible entity location. </w:t>
      </w:r>
    </w:p>
    <w:p w14:paraId="16279C5C" w14:textId="77777777" w:rsidR="006D5513" w:rsidRDefault="006D5513" w:rsidP="006D5513">
      <w:pPr>
        <w:pStyle w:val="Heading3"/>
        <w:keepNext w:val="0"/>
        <w:keepLines w:val="0"/>
        <w:widowControl w:val="0"/>
        <w:tabs>
          <w:tab w:val="left" w:pos="500"/>
        </w:tabs>
        <w:spacing w:after="0"/>
      </w:pPr>
      <w:r>
        <w:rPr>
          <w:i/>
          <w:sz w:val="20"/>
          <w:szCs w:val="20"/>
        </w:rPr>
        <w:t>Leased Dark Fiber Price Proposal</w:t>
      </w:r>
    </w:p>
    <w:p w14:paraId="08A62082" w14:textId="77777777" w:rsidR="006D5513" w:rsidRDefault="006D5513" w:rsidP="006D5513">
      <w:pPr>
        <w:spacing w:before="58"/>
        <w:ind w:right="174"/>
      </w:pPr>
      <w:r>
        <w:rPr>
          <w:rFonts w:ascii="Arial" w:eastAsia="Arial" w:hAnsi="Arial" w:cs="Arial"/>
          <w:sz w:val="20"/>
          <w:szCs w:val="20"/>
        </w:rPr>
        <w:t xml:space="preserve">The proposal shall provide NRC and MRC for each fiber run between the hub at the high school and each building listed above.  Respondents are encouraged to separate special construction charges as defined by E-rate eligibility rules. Preference will be given to proposals that offer pricing with most of the costs being paid up-front and minimal MRC and annual maintenance costs. </w:t>
      </w:r>
    </w:p>
    <w:p w14:paraId="6839DFB5" w14:textId="77777777" w:rsidR="006D5513" w:rsidRDefault="006D5513" w:rsidP="006D5513">
      <w:pPr>
        <w:jc w:val="both"/>
      </w:pPr>
    </w:p>
    <w:p w14:paraId="0F4823B5" w14:textId="77777777" w:rsidR="006D5513" w:rsidRDefault="006D5513" w:rsidP="006D5513">
      <w:pPr>
        <w:pStyle w:val="Heading3"/>
        <w:keepNext w:val="0"/>
        <w:keepLines w:val="0"/>
        <w:widowControl w:val="0"/>
        <w:tabs>
          <w:tab w:val="left" w:pos="500"/>
        </w:tabs>
        <w:spacing w:after="0"/>
      </w:pPr>
      <w:r>
        <w:rPr>
          <w:i/>
          <w:sz w:val="20"/>
          <w:szCs w:val="20"/>
        </w:rPr>
        <w:t>Additional Description</w:t>
      </w:r>
    </w:p>
    <w:p w14:paraId="5D8EA162" w14:textId="77777777" w:rsidR="006D5513" w:rsidRDefault="006D5513" w:rsidP="006D5513">
      <w:pPr>
        <w:spacing w:before="118" w:after="220"/>
        <w:ind w:right="174"/>
        <w:jc w:val="both"/>
      </w:pPr>
      <w:r>
        <w:rPr>
          <w:rFonts w:ascii="Arial" w:eastAsia="Arial" w:hAnsi="Arial" w:cs="Arial"/>
          <w:sz w:val="20"/>
          <w:szCs w:val="20"/>
        </w:rPr>
        <w:t xml:space="preserve">Each leased dark fiber response must also include description of maintenance, SLA, timeline, and, references. </w:t>
      </w:r>
    </w:p>
    <w:p w14:paraId="15882BF1" w14:textId="77777777" w:rsidR="0054014A" w:rsidRDefault="0054014A">
      <w:pPr>
        <w:rPr>
          <w:rFonts w:ascii="Arial" w:eastAsia="Arial" w:hAnsi="Arial" w:cs="Arial"/>
          <w:b/>
          <w:sz w:val="20"/>
          <w:szCs w:val="20"/>
        </w:rPr>
      </w:pPr>
      <w:r>
        <w:rPr>
          <w:rFonts w:ascii="Arial" w:eastAsia="Arial" w:hAnsi="Arial" w:cs="Arial"/>
          <w:b/>
          <w:sz w:val="20"/>
          <w:szCs w:val="20"/>
        </w:rPr>
        <w:br w:type="page"/>
      </w:r>
    </w:p>
    <w:p w14:paraId="33B1D569" w14:textId="5308D960" w:rsidR="006D5513" w:rsidRDefault="006D5513" w:rsidP="006D5513">
      <w:pPr>
        <w:spacing w:before="9"/>
        <w:jc w:val="both"/>
      </w:pPr>
      <w:r>
        <w:rPr>
          <w:rFonts w:ascii="Arial" w:eastAsia="Arial" w:hAnsi="Arial" w:cs="Arial"/>
          <w:b/>
          <w:sz w:val="20"/>
          <w:szCs w:val="20"/>
        </w:rPr>
        <w:lastRenderedPageBreak/>
        <w:t xml:space="preserve">General Terms for Leased Dark Fiber </w:t>
      </w:r>
    </w:p>
    <w:p w14:paraId="4854DAF6" w14:textId="77777777" w:rsidR="006D5513" w:rsidRDefault="006D5513" w:rsidP="006D5513">
      <w:pPr>
        <w:widowControl w:val="0"/>
        <w:jc w:val="both"/>
        <w:rPr>
          <w:rFonts w:ascii="Arial" w:eastAsia="Arial" w:hAnsi="Arial" w:cs="Arial"/>
          <w:i/>
          <w:sz w:val="20"/>
          <w:szCs w:val="20"/>
        </w:rPr>
      </w:pPr>
    </w:p>
    <w:p w14:paraId="7A60E395" w14:textId="77777777" w:rsidR="006D5513" w:rsidRDefault="006D5513" w:rsidP="006D5513">
      <w:pPr>
        <w:widowControl w:val="0"/>
        <w:jc w:val="both"/>
      </w:pPr>
      <w:r>
        <w:rPr>
          <w:rFonts w:ascii="Arial" w:eastAsia="Arial" w:hAnsi="Arial" w:cs="Arial"/>
          <w:i/>
          <w:sz w:val="20"/>
          <w:szCs w:val="20"/>
        </w:rPr>
        <w:t>Maintenance</w:t>
      </w:r>
      <w:r>
        <w:rPr>
          <w:rFonts w:ascii="Arial" w:eastAsia="Arial" w:hAnsi="Arial" w:cs="Arial"/>
          <w:sz w:val="20"/>
          <w:szCs w:val="20"/>
        </w:rPr>
        <w:t xml:space="preserve"> </w:t>
      </w:r>
    </w:p>
    <w:p w14:paraId="7207D19F" w14:textId="74FEC9AE" w:rsidR="006D5513" w:rsidRDefault="006D5513" w:rsidP="006D5513">
      <w:pPr>
        <w:widowControl w:val="0"/>
        <w:spacing w:after="240"/>
      </w:pPr>
      <w:r>
        <w:rPr>
          <w:rFonts w:ascii="Arial" w:eastAsia="Arial" w:hAnsi="Arial" w:cs="Arial"/>
          <w:sz w:val="20"/>
          <w:szCs w:val="20"/>
        </w:rPr>
        <w:t xml:space="preserve">The </w:t>
      </w:r>
      <w:r w:rsidR="00A74C3A">
        <w:rPr>
          <w:rFonts w:ascii="Arial" w:eastAsia="Arial" w:hAnsi="Arial" w:cs="Arial"/>
          <w:color w:val="auto"/>
          <w:sz w:val="20"/>
          <w:szCs w:val="20"/>
        </w:rPr>
        <w:t>Springboro Schools</w:t>
      </w:r>
      <w:r w:rsidR="00A74C3A">
        <w:rPr>
          <w:rFonts w:ascii="Arial" w:eastAsia="Arial" w:hAnsi="Arial" w:cs="Arial"/>
          <w:sz w:val="20"/>
          <w:szCs w:val="20"/>
        </w:rPr>
        <w:t xml:space="preserve"> </w:t>
      </w:r>
      <w:r>
        <w:rPr>
          <w:rFonts w:ascii="Arial" w:eastAsia="Arial" w:hAnsi="Arial" w:cs="Arial"/>
          <w:sz w:val="20"/>
          <w:szCs w:val="20"/>
        </w:rPr>
        <w:t>requires on-going maintenance of the fiber on all Leased Dark Fiber solutions.  Maintenance responses are required as follows:</w:t>
      </w:r>
    </w:p>
    <w:p w14:paraId="3101C2C3" w14:textId="77777777" w:rsidR="006D5513" w:rsidRDefault="006D5513" w:rsidP="006D5513">
      <w:pPr>
        <w:widowControl w:val="0"/>
        <w:numPr>
          <w:ilvl w:val="0"/>
          <w:numId w:val="6"/>
        </w:numPr>
        <w:tabs>
          <w:tab w:val="left" w:pos="1941"/>
        </w:tabs>
        <w:ind w:hanging="360"/>
        <w:rPr>
          <w:sz w:val="20"/>
          <w:szCs w:val="20"/>
        </w:rPr>
      </w:pPr>
      <w:r>
        <w:rPr>
          <w:rFonts w:ascii="Arial" w:eastAsia="Arial" w:hAnsi="Arial" w:cs="Arial"/>
          <w:sz w:val="20"/>
          <w:szCs w:val="20"/>
        </w:rPr>
        <w:t xml:space="preserve">All dark fiber responses (leased dark fiber) require maintenance as part of the response, even if maintenance is subcontracted out to a third party. In the case of the third party maintenance, the respondent must hold and manage the subcontract and is ultimately responsible for the SLA. For a leased dark fiber solution, it is assumed that the Fiber Network is part of a more comprehensive fiber infrastructure of the service provider. The respondent will include only the portion of maintenance that is required to support the fiber segments versus overall network maintenance. If the fiber serves multiple customers, the cost of maintenance should be shared among all the recipients. </w:t>
      </w:r>
    </w:p>
    <w:p w14:paraId="2B999260" w14:textId="77777777" w:rsidR="006D5513" w:rsidRDefault="006D5513" w:rsidP="006D5513">
      <w:pPr>
        <w:widowControl w:val="0"/>
        <w:numPr>
          <w:ilvl w:val="0"/>
          <w:numId w:val="6"/>
        </w:numPr>
        <w:tabs>
          <w:tab w:val="left" w:pos="1941"/>
        </w:tabs>
        <w:ind w:hanging="360"/>
        <w:rPr>
          <w:sz w:val="20"/>
          <w:szCs w:val="20"/>
        </w:rPr>
      </w:pPr>
      <w:r>
        <w:rPr>
          <w:rFonts w:ascii="Arial" w:eastAsia="Arial" w:hAnsi="Arial" w:cs="Arial"/>
          <w:sz w:val="20"/>
          <w:szCs w:val="20"/>
        </w:rPr>
        <w:t>If maintenance cannot be quoted for entire time span of the IRU, please include alternate time span quote as well as explanation for the shorter time span.</w:t>
      </w:r>
    </w:p>
    <w:p w14:paraId="3D91370E" w14:textId="77777777" w:rsidR="006D5513" w:rsidRDefault="006D5513" w:rsidP="006D5513">
      <w:pPr>
        <w:widowControl w:val="0"/>
        <w:numPr>
          <w:ilvl w:val="0"/>
          <w:numId w:val="6"/>
        </w:numPr>
        <w:tabs>
          <w:tab w:val="left" w:pos="1941"/>
        </w:tabs>
        <w:ind w:hanging="360"/>
        <w:rPr>
          <w:rFonts w:ascii="Arial" w:eastAsia="Arial" w:hAnsi="Arial" w:cs="Arial"/>
          <w:sz w:val="20"/>
          <w:szCs w:val="20"/>
        </w:rPr>
      </w:pPr>
      <w:r>
        <w:rPr>
          <w:rFonts w:ascii="Arial" w:eastAsia="Arial" w:hAnsi="Arial" w:cs="Arial"/>
          <w:sz w:val="20"/>
          <w:szCs w:val="20"/>
        </w:rPr>
        <w:t>As part of the maintenance contract for an IRU, the fiber owner (not the district) must claim responsibility for repairs in the event of a catastrophic cut or relocate.</w:t>
      </w:r>
    </w:p>
    <w:p w14:paraId="06F9E72F" w14:textId="77777777" w:rsidR="006D5513" w:rsidRDefault="006D5513" w:rsidP="006D5513">
      <w:pPr>
        <w:widowControl w:val="0"/>
        <w:numPr>
          <w:ilvl w:val="0"/>
          <w:numId w:val="12"/>
        </w:numPr>
        <w:tabs>
          <w:tab w:val="left" w:pos="1941"/>
        </w:tabs>
        <w:ind w:hanging="360"/>
        <w:contextualSpacing/>
        <w:rPr>
          <w:sz w:val="20"/>
          <w:szCs w:val="20"/>
        </w:rPr>
      </w:pPr>
      <w:r>
        <w:rPr>
          <w:rFonts w:ascii="Arial" w:eastAsia="Arial" w:hAnsi="Arial" w:cs="Arial"/>
          <w:sz w:val="20"/>
          <w:szCs w:val="20"/>
        </w:rPr>
        <w:t>As part of the maintenance contract for an IRU describe the process for relocates including assumption of costs.</w:t>
      </w:r>
    </w:p>
    <w:p w14:paraId="3C26BA69" w14:textId="77777777" w:rsidR="006D5513" w:rsidRDefault="006D5513" w:rsidP="006D5513">
      <w:pPr>
        <w:widowControl w:val="0"/>
        <w:spacing w:after="240"/>
        <w:rPr>
          <w:rFonts w:ascii="Arial" w:eastAsia="Arial" w:hAnsi="Arial" w:cs="Arial"/>
          <w:sz w:val="20"/>
          <w:szCs w:val="20"/>
        </w:rPr>
      </w:pPr>
    </w:p>
    <w:p w14:paraId="34CA1ACC" w14:textId="77777777" w:rsidR="006D5513" w:rsidRDefault="006D5513" w:rsidP="006D5513">
      <w:pPr>
        <w:widowControl w:val="0"/>
        <w:spacing w:after="240"/>
      </w:pPr>
      <w:r>
        <w:rPr>
          <w:rFonts w:ascii="Arial" w:eastAsia="Arial" w:hAnsi="Arial" w:cs="Arial"/>
          <w:sz w:val="20"/>
          <w:szCs w:val="20"/>
        </w:rPr>
        <w:t>Respondent shall maintain the applicable fiber seven days per week, twenty-four hours per day. Upon notification from the district of a malfunction relating to the applicable fiber, respondent shall respond to such malfunction within two (2) hours and thereafter</w:t>
      </w:r>
      <w:r>
        <w:rPr>
          <w:rFonts w:ascii="Arial" w:eastAsia="Arial" w:hAnsi="Arial" w:cs="Arial"/>
          <w:sz w:val="26"/>
          <w:szCs w:val="26"/>
        </w:rPr>
        <w:t xml:space="preserve"> </w:t>
      </w:r>
      <w:r>
        <w:rPr>
          <w:rFonts w:ascii="Arial" w:eastAsia="Arial" w:hAnsi="Arial" w:cs="Arial"/>
          <w:sz w:val="20"/>
          <w:szCs w:val="20"/>
        </w:rPr>
        <w:t xml:space="preserve">proceed to correct the malfunction with reasonable diligence. </w:t>
      </w:r>
    </w:p>
    <w:p w14:paraId="4872D6FB" w14:textId="77777777" w:rsidR="006D5513" w:rsidRDefault="006D5513" w:rsidP="006D5513">
      <w:pPr>
        <w:widowControl w:val="0"/>
        <w:tabs>
          <w:tab w:val="left" w:pos="1220"/>
        </w:tabs>
        <w:spacing w:before="120"/>
      </w:pPr>
      <w:r>
        <w:rPr>
          <w:rFonts w:ascii="Arial" w:eastAsia="Arial" w:hAnsi="Arial" w:cs="Arial"/>
          <w:sz w:val="20"/>
          <w:szCs w:val="20"/>
        </w:rPr>
        <w:t>When pricing maintenance, the respondent should include an overview of fiber maintenance practices including:</w:t>
      </w:r>
    </w:p>
    <w:p w14:paraId="78AE30F9" w14:textId="77777777" w:rsidR="006D5513" w:rsidRDefault="006D5513" w:rsidP="006D5513">
      <w:pPr>
        <w:widowControl w:val="0"/>
        <w:numPr>
          <w:ilvl w:val="0"/>
          <w:numId w:val="2"/>
        </w:numPr>
        <w:tabs>
          <w:tab w:val="left" w:pos="1940"/>
        </w:tabs>
        <w:spacing w:before="120"/>
        <w:ind w:hanging="360"/>
      </w:pPr>
      <w:r>
        <w:rPr>
          <w:rFonts w:ascii="Arial" w:eastAsia="Arial" w:hAnsi="Arial" w:cs="Arial"/>
          <w:sz w:val="20"/>
          <w:szCs w:val="20"/>
        </w:rPr>
        <w:t>Routine maintenance and inspection,</w:t>
      </w:r>
    </w:p>
    <w:p w14:paraId="4D99BFD6" w14:textId="77777777" w:rsidR="006D5513" w:rsidRDefault="006D5513" w:rsidP="006D5513">
      <w:pPr>
        <w:widowControl w:val="0"/>
        <w:numPr>
          <w:ilvl w:val="0"/>
          <w:numId w:val="7"/>
        </w:numPr>
        <w:tabs>
          <w:tab w:val="left" w:pos="1940"/>
        </w:tabs>
        <w:ind w:hanging="360"/>
      </w:pPr>
      <w:r>
        <w:rPr>
          <w:rFonts w:ascii="Arial" w:eastAsia="Arial" w:hAnsi="Arial" w:cs="Arial"/>
          <w:sz w:val="20"/>
          <w:szCs w:val="20"/>
        </w:rPr>
        <w:t>Scheduled maintenance windows and scheduling practices for planned outages,</w:t>
      </w:r>
    </w:p>
    <w:p w14:paraId="1E61467E" w14:textId="77777777" w:rsidR="006D5513" w:rsidRDefault="006D5513" w:rsidP="006D5513">
      <w:pPr>
        <w:widowControl w:val="0"/>
        <w:numPr>
          <w:ilvl w:val="0"/>
          <w:numId w:val="15"/>
        </w:numPr>
        <w:tabs>
          <w:tab w:val="left" w:pos="1350"/>
        </w:tabs>
        <w:ind w:hanging="360"/>
        <w:contextualSpacing/>
      </w:pPr>
      <w:r>
        <w:rPr>
          <w:rFonts w:ascii="Arial" w:eastAsia="Arial" w:hAnsi="Arial" w:cs="Arial"/>
          <w:sz w:val="20"/>
          <w:szCs w:val="20"/>
        </w:rPr>
        <w:t>Marker and handhole inspection and repair,</w:t>
      </w:r>
    </w:p>
    <w:p w14:paraId="14DA09C5" w14:textId="77777777" w:rsidR="006D5513" w:rsidRDefault="006D5513" w:rsidP="006D5513">
      <w:pPr>
        <w:widowControl w:val="0"/>
        <w:numPr>
          <w:ilvl w:val="0"/>
          <w:numId w:val="4"/>
        </w:numPr>
        <w:tabs>
          <w:tab w:val="left" w:pos="1940"/>
        </w:tabs>
        <w:spacing w:before="2"/>
        <w:ind w:hanging="360"/>
      </w:pPr>
      <w:r>
        <w:rPr>
          <w:rFonts w:ascii="Arial" w:eastAsia="Arial" w:hAnsi="Arial" w:cs="Arial"/>
          <w:sz w:val="20"/>
          <w:szCs w:val="20"/>
        </w:rPr>
        <w:t>Handling of unscheduled outages and customer problem reports</w:t>
      </w:r>
    </w:p>
    <w:p w14:paraId="0BB594AD" w14:textId="77777777" w:rsidR="006D5513" w:rsidRDefault="006D5513" w:rsidP="006D5513">
      <w:pPr>
        <w:widowControl w:val="0"/>
        <w:numPr>
          <w:ilvl w:val="0"/>
          <w:numId w:val="4"/>
        </w:numPr>
        <w:tabs>
          <w:tab w:val="left" w:pos="1940"/>
        </w:tabs>
        <w:spacing w:before="2"/>
        <w:ind w:hanging="360"/>
      </w:pPr>
      <w:r>
        <w:rPr>
          <w:rFonts w:ascii="Arial" w:eastAsia="Arial" w:hAnsi="Arial" w:cs="Arial"/>
          <w:sz w:val="20"/>
          <w:szCs w:val="20"/>
        </w:rPr>
        <w:t>What service level agreement is included, and what alternative service levels may be available at additional cost,</w:t>
      </w:r>
    </w:p>
    <w:p w14:paraId="5015569C" w14:textId="77777777" w:rsidR="006D5513" w:rsidRDefault="006D5513" w:rsidP="006D5513">
      <w:pPr>
        <w:widowControl w:val="0"/>
        <w:numPr>
          <w:ilvl w:val="0"/>
          <w:numId w:val="10"/>
        </w:numPr>
        <w:tabs>
          <w:tab w:val="left" w:pos="1941"/>
        </w:tabs>
        <w:ind w:right="806" w:hanging="360"/>
      </w:pPr>
      <w:r>
        <w:rPr>
          <w:rFonts w:ascii="Arial" w:eastAsia="Arial" w:hAnsi="Arial" w:cs="Arial"/>
          <w:sz w:val="20"/>
          <w:szCs w:val="20"/>
        </w:rPr>
        <w:t>What agreements are in place with applicable utilities and utility contractors for emergency restoration,</w:t>
      </w:r>
    </w:p>
    <w:p w14:paraId="5DA88D7D" w14:textId="77777777" w:rsidR="006D5513" w:rsidRDefault="006D5513" w:rsidP="006D5513">
      <w:pPr>
        <w:widowControl w:val="0"/>
        <w:numPr>
          <w:ilvl w:val="0"/>
          <w:numId w:val="16"/>
        </w:numPr>
        <w:tabs>
          <w:tab w:val="left" w:pos="1941"/>
        </w:tabs>
        <w:ind w:hanging="360"/>
      </w:pPr>
      <w:r>
        <w:rPr>
          <w:rFonts w:ascii="Arial" w:eastAsia="Arial" w:hAnsi="Arial" w:cs="Arial"/>
          <w:sz w:val="20"/>
          <w:szCs w:val="20"/>
        </w:rPr>
        <w:t>Repair of fiber breaks,</w:t>
      </w:r>
    </w:p>
    <w:p w14:paraId="2648E70D" w14:textId="77777777" w:rsidR="006D5513" w:rsidRDefault="006D5513" w:rsidP="006D5513">
      <w:pPr>
        <w:widowControl w:val="0"/>
        <w:numPr>
          <w:ilvl w:val="0"/>
          <w:numId w:val="16"/>
        </w:numPr>
        <w:tabs>
          <w:tab w:val="left" w:pos="1941"/>
        </w:tabs>
        <w:ind w:hanging="360"/>
      </w:pPr>
      <w:r>
        <w:rPr>
          <w:rFonts w:ascii="Arial" w:eastAsia="Arial" w:hAnsi="Arial" w:cs="Arial"/>
          <w:sz w:val="20"/>
          <w:szCs w:val="20"/>
        </w:rPr>
        <w:t>Post repair testing,</w:t>
      </w:r>
    </w:p>
    <w:p w14:paraId="55D4B41D" w14:textId="77777777" w:rsidR="006D5513" w:rsidRDefault="006D5513" w:rsidP="006D5513">
      <w:pPr>
        <w:widowControl w:val="0"/>
        <w:numPr>
          <w:ilvl w:val="0"/>
          <w:numId w:val="16"/>
        </w:numPr>
        <w:tabs>
          <w:tab w:val="left" w:pos="1941"/>
        </w:tabs>
        <w:ind w:hanging="360"/>
        <w:rPr>
          <w:rFonts w:ascii="Arial" w:eastAsia="Arial" w:hAnsi="Arial" w:cs="Arial"/>
          <w:sz w:val="20"/>
          <w:szCs w:val="20"/>
        </w:rPr>
      </w:pPr>
      <w:r>
        <w:rPr>
          <w:rFonts w:ascii="Arial" w:eastAsia="Arial" w:hAnsi="Arial" w:cs="Arial"/>
          <w:sz w:val="20"/>
          <w:szCs w:val="20"/>
        </w:rPr>
        <w:t>Mean time to repair,</w:t>
      </w:r>
    </w:p>
    <w:p w14:paraId="5C0EA6EF" w14:textId="77777777" w:rsidR="006D5513" w:rsidRDefault="006D5513" w:rsidP="006D5513">
      <w:pPr>
        <w:widowControl w:val="0"/>
        <w:numPr>
          <w:ilvl w:val="0"/>
          <w:numId w:val="19"/>
        </w:numPr>
        <w:tabs>
          <w:tab w:val="left" w:pos="1941"/>
        </w:tabs>
        <w:ind w:hanging="360"/>
      </w:pPr>
      <w:r>
        <w:rPr>
          <w:rFonts w:ascii="Arial" w:eastAsia="Arial" w:hAnsi="Arial" w:cs="Arial"/>
          <w:sz w:val="20"/>
          <w:szCs w:val="20"/>
        </w:rPr>
        <w:t>Replacement of damaged fiber,</w:t>
      </w:r>
    </w:p>
    <w:p w14:paraId="3926F5F7" w14:textId="77777777" w:rsidR="006D5513" w:rsidRDefault="006D5513" w:rsidP="006D5513">
      <w:pPr>
        <w:widowControl w:val="0"/>
        <w:numPr>
          <w:ilvl w:val="0"/>
          <w:numId w:val="20"/>
        </w:numPr>
        <w:tabs>
          <w:tab w:val="left" w:pos="1941"/>
        </w:tabs>
        <w:ind w:hanging="360"/>
      </w:pPr>
      <w:r>
        <w:rPr>
          <w:rFonts w:ascii="Arial" w:eastAsia="Arial" w:hAnsi="Arial" w:cs="Arial"/>
          <w:sz w:val="20"/>
          <w:szCs w:val="20"/>
        </w:rPr>
        <w:t>Replacement of fiber which no longer meets specifications,</w:t>
      </w:r>
    </w:p>
    <w:p w14:paraId="26B6E816" w14:textId="77777777" w:rsidR="006D5513" w:rsidRDefault="006D5513" w:rsidP="006D5513">
      <w:pPr>
        <w:widowControl w:val="0"/>
        <w:numPr>
          <w:ilvl w:val="0"/>
          <w:numId w:val="23"/>
        </w:numPr>
        <w:tabs>
          <w:tab w:val="left" w:pos="1941"/>
        </w:tabs>
        <w:ind w:hanging="360"/>
      </w:pPr>
      <w:r>
        <w:rPr>
          <w:rFonts w:ascii="Arial" w:eastAsia="Arial" w:hAnsi="Arial" w:cs="Arial"/>
          <w:sz w:val="20"/>
          <w:szCs w:val="20"/>
        </w:rPr>
        <w:t>Policies for customer notification regarding maintenance,</w:t>
      </w:r>
    </w:p>
    <w:p w14:paraId="51F26849" w14:textId="77777777" w:rsidR="006D5513" w:rsidRDefault="006D5513" w:rsidP="006D5513">
      <w:pPr>
        <w:widowControl w:val="0"/>
        <w:numPr>
          <w:ilvl w:val="0"/>
          <w:numId w:val="1"/>
        </w:numPr>
        <w:tabs>
          <w:tab w:val="left" w:pos="1941"/>
        </w:tabs>
        <w:ind w:hanging="360"/>
      </w:pPr>
      <w:r>
        <w:rPr>
          <w:rFonts w:ascii="Arial" w:eastAsia="Arial" w:hAnsi="Arial" w:cs="Arial"/>
          <w:sz w:val="20"/>
          <w:szCs w:val="20"/>
        </w:rPr>
        <w:t>Process for changing procedures, including customer notification practices,</w:t>
      </w:r>
    </w:p>
    <w:p w14:paraId="5B979F9F" w14:textId="77777777" w:rsidR="006D5513" w:rsidRDefault="006D5513" w:rsidP="006D5513">
      <w:pPr>
        <w:widowControl w:val="0"/>
        <w:numPr>
          <w:ilvl w:val="0"/>
          <w:numId w:val="1"/>
        </w:numPr>
        <w:tabs>
          <w:tab w:val="left" w:pos="1941"/>
        </w:tabs>
        <w:ind w:hanging="360"/>
      </w:pPr>
      <w:r>
        <w:rPr>
          <w:rFonts w:ascii="Arial" w:eastAsia="Arial" w:hAnsi="Arial" w:cs="Arial"/>
          <w:sz w:val="20"/>
          <w:szCs w:val="20"/>
        </w:rPr>
        <w:t>Process for moves adds and changes,</w:t>
      </w:r>
    </w:p>
    <w:p w14:paraId="62D36E34" w14:textId="77777777" w:rsidR="006D5513" w:rsidRDefault="006D5513" w:rsidP="006D5513">
      <w:pPr>
        <w:widowControl w:val="0"/>
        <w:numPr>
          <w:ilvl w:val="0"/>
          <w:numId w:val="1"/>
        </w:numPr>
        <w:tabs>
          <w:tab w:val="left" w:pos="1941"/>
        </w:tabs>
        <w:ind w:hanging="360"/>
      </w:pPr>
      <w:r>
        <w:rPr>
          <w:rFonts w:ascii="Arial" w:eastAsia="Arial" w:hAnsi="Arial" w:cs="Arial"/>
          <w:sz w:val="20"/>
          <w:szCs w:val="20"/>
        </w:rPr>
        <w:t>Process for responding to locate requests.</w:t>
      </w:r>
    </w:p>
    <w:p w14:paraId="643799C1" w14:textId="77777777" w:rsidR="006D5513" w:rsidRDefault="006D5513" w:rsidP="006D5513">
      <w:pPr>
        <w:widowControl w:val="0"/>
        <w:tabs>
          <w:tab w:val="left" w:pos="1941"/>
        </w:tabs>
      </w:pPr>
    </w:p>
    <w:p w14:paraId="44126B49" w14:textId="77777777" w:rsidR="006D5513" w:rsidRDefault="006D5513" w:rsidP="006D5513">
      <w:pPr>
        <w:rPr>
          <w:rFonts w:ascii="Arial" w:eastAsia="Arial" w:hAnsi="Arial" w:cs="Arial"/>
          <w:b/>
          <w:sz w:val="20"/>
          <w:szCs w:val="20"/>
        </w:rPr>
      </w:pPr>
      <w:r>
        <w:rPr>
          <w:rFonts w:ascii="Arial" w:eastAsia="Arial" w:hAnsi="Arial" w:cs="Arial"/>
          <w:b/>
          <w:sz w:val="20"/>
          <w:szCs w:val="20"/>
        </w:rPr>
        <w:br w:type="page"/>
      </w:r>
    </w:p>
    <w:p w14:paraId="11AAB81F" w14:textId="77777777" w:rsidR="006D5513" w:rsidRDefault="006D5513" w:rsidP="006D5513">
      <w:pPr>
        <w:spacing w:before="9"/>
        <w:jc w:val="both"/>
        <w:rPr>
          <w:rFonts w:ascii="Arial" w:eastAsia="Arial" w:hAnsi="Arial" w:cs="Arial"/>
          <w:b/>
          <w:sz w:val="20"/>
          <w:szCs w:val="20"/>
        </w:rPr>
      </w:pPr>
      <w:r w:rsidRPr="00EC68F1">
        <w:rPr>
          <w:rFonts w:ascii="Arial" w:eastAsia="Arial" w:hAnsi="Arial" w:cs="Arial"/>
          <w:b/>
          <w:sz w:val="20"/>
          <w:szCs w:val="20"/>
        </w:rPr>
        <w:lastRenderedPageBreak/>
        <w:t xml:space="preserve">General Terms &amp; Conditions </w:t>
      </w:r>
    </w:p>
    <w:p w14:paraId="5D66469D" w14:textId="77777777" w:rsidR="006D5513" w:rsidRPr="00EC68F1" w:rsidRDefault="006D5513" w:rsidP="006D5513">
      <w:pPr>
        <w:spacing w:before="9"/>
        <w:jc w:val="both"/>
        <w:rPr>
          <w:rFonts w:ascii="Arial" w:eastAsia="Arial" w:hAnsi="Arial" w:cs="Arial"/>
          <w:b/>
          <w:sz w:val="20"/>
          <w:szCs w:val="20"/>
        </w:rPr>
      </w:pPr>
    </w:p>
    <w:p w14:paraId="37AFEE92" w14:textId="032B5465"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Awards will be made in the best interest of </w:t>
      </w:r>
      <w:r w:rsidR="002D46C6">
        <w:rPr>
          <w:rFonts w:ascii="Arial" w:eastAsia="Arial" w:hAnsi="Arial" w:cs="Arial"/>
          <w:sz w:val="20"/>
          <w:szCs w:val="20"/>
        </w:rPr>
        <w:t>Mayfield City School District.</w:t>
      </w:r>
    </w:p>
    <w:p w14:paraId="73602257" w14:textId="77777777"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The District may accept or reject any bid, in part or in whole. </w:t>
      </w:r>
    </w:p>
    <w:p w14:paraId="4A125280" w14:textId="4606C168"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All services performed or goods delivered under </w:t>
      </w:r>
      <w:r w:rsidR="002D46C6">
        <w:rPr>
          <w:rFonts w:ascii="Arial" w:eastAsia="Arial" w:hAnsi="Arial" w:cs="Arial"/>
          <w:color w:val="auto"/>
          <w:sz w:val="20"/>
          <w:szCs w:val="20"/>
        </w:rPr>
        <w:t>Mayfiedl</w:t>
      </w:r>
      <w:r w:rsidR="00A74C3A">
        <w:rPr>
          <w:rFonts w:ascii="Arial" w:eastAsia="Arial" w:hAnsi="Arial" w:cs="Arial"/>
          <w:sz w:val="20"/>
          <w:szCs w:val="20"/>
        </w:rPr>
        <w:t xml:space="preserve"> </w:t>
      </w:r>
      <w:r w:rsidRPr="00EC68F1">
        <w:rPr>
          <w:rFonts w:ascii="Arial" w:eastAsia="Arial" w:hAnsi="Arial" w:cs="Arial"/>
          <w:sz w:val="20"/>
          <w:szCs w:val="20"/>
        </w:rPr>
        <w:t xml:space="preserve">Purchase Orders/Contracts are to be continued for the term of the Purchase Order/Contracts, contingent upon funds being appropriated by the Legislature or otherwise being made available. In the event funds are not appropriated or otherwise available for these services or goods, this Purchase Order/Contract becomes void. </w:t>
      </w:r>
    </w:p>
    <w:p w14:paraId="3BF3CBBF" w14:textId="77777777"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Payment may only be made after the delivery and acceptance of goods or services. </w:t>
      </w:r>
    </w:p>
    <w:p w14:paraId="12DC30A9" w14:textId="77777777"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The District is exempt from Federal and State taxes and will not pay or reimburse such taxes. </w:t>
      </w:r>
    </w:p>
    <w:p w14:paraId="244387CE" w14:textId="77777777" w:rsidR="006D5513"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The laws of the State of Ohio shall govern all rights and duties under the Contract, including without limitation the validity of this Purchase Order/Contract.</w:t>
      </w:r>
    </w:p>
    <w:p w14:paraId="4DBDBD75" w14:textId="00A97D61"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Bids are to be received via email to </w:t>
      </w:r>
      <w:hyperlink r:id="rId7" w:history="1">
        <w:r w:rsidR="009C1C2C" w:rsidRPr="00B0723C">
          <w:rPr>
            <w:rStyle w:val="Hyperlink"/>
            <w:rFonts w:ascii="Arial" w:eastAsia="Arial" w:hAnsi="Arial" w:cs="Arial"/>
            <w:sz w:val="20"/>
            <w:szCs w:val="20"/>
          </w:rPr>
          <w:t>grantgermann@erate-edplus.com</w:t>
        </w:r>
      </w:hyperlink>
      <w:r w:rsidR="009C1C2C">
        <w:rPr>
          <w:rFonts w:ascii="Arial" w:eastAsia="Arial" w:hAnsi="Arial" w:cs="Arial"/>
          <w:sz w:val="20"/>
          <w:szCs w:val="20"/>
        </w:rPr>
        <w:t xml:space="preserve"> </w:t>
      </w:r>
      <w:r w:rsidRPr="00EC68F1">
        <w:rPr>
          <w:rFonts w:ascii="Arial" w:eastAsia="Arial" w:hAnsi="Arial" w:cs="Arial"/>
          <w:sz w:val="20"/>
          <w:szCs w:val="20"/>
        </w:rPr>
        <w:t xml:space="preserve">.  </w:t>
      </w:r>
    </w:p>
    <w:p w14:paraId="031A0042" w14:textId="77777777"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 xml:space="preserve">The proposal shall include the vendor’s SPIN or provide copy of documentation to obtain a SPIN.  </w:t>
      </w:r>
    </w:p>
    <w:p w14:paraId="178893C9" w14:textId="77777777" w:rsidR="006D5513" w:rsidRPr="00EC68F1" w:rsidRDefault="006D5513" w:rsidP="006D5513">
      <w:pPr>
        <w:widowControl w:val="0"/>
        <w:spacing w:after="240"/>
        <w:rPr>
          <w:rFonts w:ascii="Arial" w:eastAsia="Arial" w:hAnsi="Arial" w:cs="Arial"/>
          <w:sz w:val="20"/>
          <w:szCs w:val="20"/>
        </w:rPr>
      </w:pPr>
      <w:r w:rsidRPr="00EC68F1">
        <w:rPr>
          <w:rFonts w:ascii="Arial" w:eastAsia="Arial" w:hAnsi="Arial" w:cs="Arial"/>
          <w:sz w:val="20"/>
          <w:szCs w:val="20"/>
        </w:rPr>
        <w:t>The winning vendor will be required to comply with all applicable E-rate rules and regulations.</w:t>
      </w:r>
    </w:p>
    <w:p w14:paraId="6D9A3526" w14:textId="3815C090" w:rsidR="006D5513" w:rsidRPr="00EC68F1" w:rsidRDefault="006D5513" w:rsidP="006D5513">
      <w:pPr>
        <w:widowControl w:val="0"/>
        <w:spacing w:after="240"/>
        <w:rPr>
          <w:rFonts w:ascii="Arial" w:eastAsia="Arial" w:hAnsi="Arial" w:cs="Arial"/>
          <w:sz w:val="20"/>
          <w:szCs w:val="20"/>
        </w:rPr>
      </w:pPr>
      <w:r>
        <w:rPr>
          <w:rFonts w:ascii="Arial" w:eastAsia="Arial" w:hAnsi="Arial" w:cs="Arial"/>
          <w:sz w:val="20"/>
          <w:szCs w:val="20"/>
        </w:rPr>
        <w:t>B</w:t>
      </w:r>
      <w:r w:rsidRPr="00EC68F1">
        <w:rPr>
          <w:rFonts w:ascii="Arial" w:eastAsia="Arial" w:hAnsi="Arial" w:cs="Arial"/>
          <w:sz w:val="20"/>
          <w:szCs w:val="20"/>
        </w:rPr>
        <w:t xml:space="preserve">ids will be due by 5:00 PM </w:t>
      </w:r>
      <w:r>
        <w:rPr>
          <w:rFonts w:ascii="Arial" w:eastAsia="Arial" w:hAnsi="Arial" w:cs="Arial"/>
          <w:sz w:val="20"/>
          <w:szCs w:val="20"/>
        </w:rPr>
        <w:t>of</w:t>
      </w:r>
      <w:r w:rsidRPr="00EC68F1">
        <w:rPr>
          <w:rFonts w:ascii="Arial" w:eastAsia="Arial" w:hAnsi="Arial" w:cs="Arial"/>
          <w:sz w:val="20"/>
          <w:szCs w:val="20"/>
        </w:rPr>
        <w:t xml:space="preserve"> the </w:t>
      </w:r>
      <w:r w:rsidR="0054014A">
        <w:rPr>
          <w:rFonts w:ascii="Arial" w:eastAsia="Arial" w:hAnsi="Arial" w:cs="Arial"/>
          <w:sz w:val="20"/>
          <w:szCs w:val="20"/>
        </w:rPr>
        <w:t>28</w:t>
      </w:r>
      <w:r w:rsidR="0054014A" w:rsidRPr="0054014A">
        <w:rPr>
          <w:rFonts w:ascii="Arial" w:eastAsia="Arial" w:hAnsi="Arial" w:cs="Arial"/>
          <w:sz w:val="20"/>
          <w:szCs w:val="20"/>
          <w:vertAlign w:val="superscript"/>
        </w:rPr>
        <w:t>th</w:t>
      </w:r>
      <w:r w:rsidR="0054014A">
        <w:rPr>
          <w:rFonts w:ascii="Arial" w:eastAsia="Arial" w:hAnsi="Arial" w:cs="Arial"/>
          <w:sz w:val="20"/>
          <w:szCs w:val="20"/>
        </w:rPr>
        <w:t xml:space="preserve"> day after issuance of</w:t>
      </w:r>
      <w:r w:rsidRPr="00EC68F1">
        <w:rPr>
          <w:rFonts w:ascii="Arial" w:eastAsia="Arial" w:hAnsi="Arial" w:cs="Arial"/>
          <w:sz w:val="20"/>
          <w:szCs w:val="20"/>
        </w:rPr>
        <w:t xml:space="preserve"> the FCC Form 470 to which this RFP is attached.</w:t>
      </w:r>
      <w:r>
        <w:rPr>
          <w:rFonts w:ascii="Arial" w:eastAsia="Arial" w:hAnsi="Arial" w:cs="Arial"/>
          <w:sz w:val="20"/>
          <w:szCs w:val="20"/>
        </w:rPr>
        <w:t xml:space="preserve"> </w:t>
      </w:r>
      <w:r w:rsidRPr="00EC68F1">
        <w:rPr>
          <w:rFonts w:ascii="Arial" w:eastAsia="Arial" w:hAnsi="Arial" w:cs="Arial"/>
          <w:sz w:val="20"/>
          <w:szCs w:val="20"/>
        </w:rPr>
        <w:t xml:space="preserve">The </w:t>
      </w:r>
      <w:r>
        <w:rPr>
          <w:rFonts w:ascii="Arial" w:eastAsia="Arial" w:hAnsi="Arial" w:cs="Arial"/>
          <w:sz w:val="20"/>
          <w:szCs w:val="20"/>
        </w:rPr>
        <w:t>district</w:t>
      </w:r>
      <w:r w:rsidRPr="00EC68F1">
        <w:rPr>
          <w:rFonts w:ascii="Arial" w:eastAsia="Arial" w:hAnsi="Arial" w:cs="Arial"/>
          <w:sz w:val="20"/>
          <w:szCs w:val="20"/>
        </w:rPr>
        <w:t xml:space="preserve"> reserves the right to reject bids that are received</w:t>
      </w:r>
      <w:r>
        <w:rPr>
          <w:rFonts w:ascii="Arial" w:eastAsia="Arial" w:hAnsi="Arial" w:cs="Arial"/>
          <w:sz w:val="20"/>
          <w:szCs w:val="20"/>
        </w:rPr>
        <w:t xml:space="preserve"> </w:t>
      </w:r>
      <w:r w:rsidRPr="00EC68F1">
        <w:rPr>
          <w:rFonts w:ascii="Arial" w:eastAsia="Arial" w:hAnsi="Arial" w:cs="Arial"/>
          <w:sz w:val="20"/>
          <w:szCs w:val="20"/>
        </w:rPr>
        <w:t xml:space="preserve">after </w:t>
      </w:r>
      <w:r w:rsidR="0054014A">
        <w:rPr>
          <w:rFonts w:ascii="Arial" w:eastAsia="Arial" w:hAnsi="Arial" w:cs="Arial"/>
          <w:sz w:val="20"/>
          <w:szCs w:val="20"/>
        </w:rPr>
        <w:t>this date</w:t>
      </w:r>
      <w:r w:rsidRPr="00EC68F1">
        <w:rPr>
          <w:rFonts w:ascii="Arial" w:eastAsia="Arial" w:hAnsi="Arial" w:cs="Arial"/>
          <w:sz w:val="20"/>
          <w:szCs w:val="20"/>
        </w:rPr>
        <w:t>.</w:t>
      </w:r>
      <w:r>
        <w:rPr>
          <w:rFonts w:ascii="Arial" w:eastAsia="Arial" w:hAnsi="Arial" w:cs="Arial"/>
          <w:sz w:val="20"/>
          <w:szCs w:val="20"/>
        </w:rPr>
        <w:t xml:space="preserve"> </w:t>
      </w:r>
    </w:p>
    <w:p w14:paraId="6331E01D" w14:textId="77777777" w:rsidR="00A06A4D" w:rsidRDefault="00A06A4D">
      <w:pPr>
        <w:widowControl w:val="0"/>
        <w:tabs>
          <w:tab w:val="left" w:pos="0"/>
          <w:tab w:val="left" w:pos="220"/>
        </w:tabs>
        <w:rPr>
          <w:sz w:val="22"/>
          <w:szCs w:val="22"/>
        </w:rPr>
      </w:pPr>
    </w:p>
    <w:p w14:paraId="0B6F94ED" w14:textId="77777777" w:rsidR="00A06A4D" w:rsidRDefault="00A06A4D">
      <w:pPr>
        <w:widowControl w:val="0"/>
        <w:tabs>
          <w:tab w:val="left" w:pos="0"/>
          <w:tab w:val="left" w:pos="220"/>
        </w:tabs>
        <w:rPr>
          <w:sz w:val="22"/>
          <w:szCs w:val="22"/>
        </w:rPr>
      </w:pPr>
    </w:p>
    <w:sectPr w:rsidR="00A06A4D">
      <w:headerReference w:type="default" r:id="rId8"/>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1813B" w14:textId="77777777" w:rsidR="008369BC" w:rsidRDefault="008369BC">
      <w:r>
        <w:separator/>
      </w:r>
    </w:p>
  </w:endnote>
  <w:endnote w:type="continuationSeparator" w:id="0">
    <w:p w14:paraId="241FBFCD" w14:textId="77777777" w:rsidR="008369BC" w:rsidRDefault="00836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47C7" w14:textId="77777777" w:rsidR="00A06A4D" w:rsidRDefault="00A06A4D">
    <w:pPr>
      <w:tabs>
        <w:tab w:val="right" w:pos="902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2ADF" w14:textId="77777777" w:rsidR="008369BC" w:rsidRDefault="008369BC">
      <w:r>
        <w:separator/>
      </w:r>
    </w:p>
  </w:footnote>
  <w:footnote w:type="continuationSeparator" w:id="0">
    <w:p w14:paraId="27F9B18A" w14:textId="77777777" w:rsidR="008369BC" w:rsidRDefault="00836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16AF" w14:textId="466FDF16" w:rsidR="00A06A4D" w:rsidRDefault="00CC6ADA" w:rsidP="00CC6ADA">
    <w:pPr>
      <w:widowControl w:val="0"/>
      <w:autoSpaceDE w:val="0"/>
      <w:autoSpaceDN w:val="0"/>
      <w:spacing w:before="78"/>
      <w:ind w:left="2694" w:right="2340"/>
      <w:jc w:val="center"/>
      <w:outlineLvl w:val="0"/>
      <w:rPr>
        <w:rFonts w:ascii="Arial" w:eastAsia="Arial" w:hAnsi="Arial" w:cs="Arial"/>
        <w:b/>
        <w:bCs/>
        <w:color w:val="auto"/>
        <w:sz w:val="20"/>
        <w:szCs w:val="20"/>
      </w:rPr>
    </w:pPr>
    <w:r>
      <w:rPr>
        <w:rFonts w:ascii="Arial" w:eastAsia="Arial" w:hAnsi="Arial" w:cs="Arial"/>
        <w:b/>
        <w:bCs/>
        <w:color w:val="auto"/>
        <w:sz w:val="20"/>
        <w:szCs w:val="20"/>
      </w:rPr>
      <w:t xml:space="preserve">MAYFIELD </w:t>
    </w:r>
    <w:r w:rsidR="00A74C3A" w:rsidRPr="00A74C3A">
      <w:rPr>
        <w:rFonts w:ascii="Arial" w:eastAsia="Arial" w:hAnsi="Arial" w:cs="Arial"/>
        <w:b/>
        <w:bCs/>
        <w:color w:val="auto"/>
        <w:sz w:val="20"/>
        <w:szCs w:val="20"/>
      </w:rPr>
      <w:t>CITY SCHOOL</w:t>
    </w:r>
    <w:r>
      <w:rPr>
        <w:rFonts w:ascii="Arial" w:eastAsia="Arial" w:hAnsi="Arial" w:cs="Arial"/>
        <w:b/>
        <w:bCs/>
        <w:color w:val="auto"/>
        <w:sz w:val="20"/>
        <w:szCs w:val="20"/>
      </w:rPr>
      <w:t xml:space="preserve"> DISTRCT</w:t>
    </w:r>
    <w:r w:rsidR="00A74C3A" w:rsidRPr="00A74C3A">
      <w:rPr>
        <w:rFonts w:ascii="Arial" w:eastAsia="Arial" w:hAnsi="Arial" w:cs="Arial"/>
        <w:b/>
        <w:bCs/>
        <w:color w:val="auto"/>
        <w:sz w:val="20"/>
        <w:szCs w:val="20"/>
      </w:rPr>
      <w:t xml:space="preserve"> REQUEST FOR PROPOSALS</w:t>
    </w:r>
  </w:p>
  <w:p w14:paraId="23042A05" w14:textId="27B6079A" w:rsidR="00A74C3A" w:rsidRDefault="00A74C3A" w:rsidP="00A74C3A">
    <w:pPr>
      <w:widowControl w:val="0"/>
      <w:autoSpaceDE w:val="0"/>
      <w:autoSpaceDN w:val="0"/>
      <w:spacing w:before="78"/>
      <w:ind w:left="2694" w:right="2632"/>
      <w:jc w:val="center"/>
      <w:outlineLvl w:val="0"/>
    </w:pPr>
    <w:r>
      <w:rPr>
        <w:rFonts w:ascii="Arial" w:eastAsia="Arial" w:hAnsi="Arial" w:cs="Arial"/>
        <w:b/>
        <w:bCs/>
        <w:color w:val="auto"/>
        <w:sz w:val="20"/>
        <w:szCs w:val="20"/>
      </w:rPr>
      <w:t>Connectivity Between Buildings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6C35"/>
    <w:multiLevelType w:val="multilevel"/>
    <w:tmpl w:val="19AE71AE"/>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1" w15:restartNumberingAfterBreak="0">
    <w:nsid w:val="074D4F5D"/>
    <w:multiLevelType w:val="multilevel"/>
    <w:tmpl w:val="EC203E0C"/>
    <w:lvl w:ilvl="0">
      <w:start w:val="1"/>
      <w:numFmt w:val="bullet"/>
      <w:lvlText w:val=""/>
      <w:lvlJc w:val="left"/>
      <w:pPr>
        <w:ind w:left="720" w:firstLine="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7F57580"/>
    <w:multiLevelType w:val="multilevel"/>
    <w:tmpl w:val="037E369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 w15:restartNumberingAfterBreak="0">
    <w:nsid w:val="08C758D3"/>
    <w:multiLevelType w:val="multilevel"/>
    <w:tmpl w:val="C63A1A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10CC17CA"/>
    <w:multiLevelType w:val="multilevel"/>
    <w:tmpl w:val="9FBC6554"/>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5" w15:restartNumberingAfterBreak="0">
    <w:nsid w:val="1351391F"/>
    <w:multiLevelType w:val="hybridMultilevel"/>
    <w:tmpl w:val="203C1722"/>
    <w:lvl w:ilvl="0" w:tplc="CBA049A0">
      <w:start w:val="1"/>
      <w:numFmt w:val="decimal"/>
      <w:lvlText w:val="%1."/>
      <w:lvlJc w:val="left"/>
      <w:pPr>
        <w:tabs>
          <w:tab w:val="num" w:pos="360"/>
        </w:tabs>
        <w:ind w:left="360" w:hanging="360"/>
      </w:pPr>
    </w:lvl>
    <w:lvl w:ilvl="1" w:tplc="FE28EC32">
      <w:start w:val="1"/>
      <w:numFmt w:val="decimal"/>
      <w:lvlText w:val="%2."/>
      <w:lvlJc w:val="left"/>
      <w:pPr>
        <w:tabs>
          <w:tab w:val="num" w:pos="1080"/>
        </w:tabs>
        <w:ind w:left="1080" w:hanging="360"/>
      </w:pPr>
    </w:lvl>
    <w:lvl w:ilvl="2" w:tplc="E4A084EC">
      <w:start w:val="1"/>
      <w:numFmt w:val="decimal"/>
      <w:lvlText w:val="%3."/>
      <w:lvlJc w:val="left"/>
      <w:pPr>
        <w:tabs>
          <w:tab w:val="num" w:pos="1800"/>
        </w:tabs>
        <w:ind w:left="1800" w:hanging="360"/>
      </w:pPr>
    </w:lvl>
    <w:lvl w:ilvl="3" w:tplc="D4125276">
      <w:start w:val="1"/>
      <w:numFmt w:val="decimal"/>
      <w:lvlText w:val="%4."/>
      <w:lvlJc w:val="left"/>
      <w:pPr>
        <w:tabs>
          <w:tab w:val="num" w:pos="2520"/>
        </w:tabs>
        <w:ind w:left="2520" w:hanging="360"/>
      </w:pPr>
    </w:lvl>
    <w:lvl w:ilvl="4" w:tplc="13783204">
      <w:start w:val="1"/>
      <w:numFmt w:val="decimal"/>
      <w:lvlText w:val="%5."/>
      <w:lvlJc w:val="left"/>
      <w:pPr>
        <w:tabs>
          <w:tab w:val="num" w:pos="3240"/>
        </w:tabs>
        <w:ind w:left="3240" w:hanging="360"/>
      </w:pPr>
    </w:lvl>
    <w:lvl w:ilvl="5" w:tplc="39F4BC0C">
      <w:start w:val="1"/>
      <w:numFmt w:val="decimal"/>
      <w:lvlText w:val="%6."/>
      <w:lvlJc w:val="left"/>
      <w:pPr>
        <w:tabs>
          <w:tab w:val="num" w:pos="3960"/>
        </w:tabs>
        <w:ind w:left="3960" w:hanging="360"/>
      </w:pPr>
    </w:lvl>
    <w:lvl w:ilvl="6" w:tplc="C45A66C8">
      <w:start w:val="1"/>
      <w:numFmt w:val="decimal"/>
      <w:lvlText w:val="%7."/>
      <w:lvlJc w:val="left"/>
      <w:pPr>
        <w:tabs>
          <w:tab w:val="num" w:pos="4680"/>
        </w:tabs>
        <w:ind w:left="4680" w:hanging="360"/>
      </w:pPr>
    </w:lvl>
    <w:lvl w:ilvl="7" w:tplc="86BE9BE4">
      <w:start w:val="1"/>
      <w:numFmt w:val="decimal"/>
      <w:lvlText w:val="%8."/>
      <w:lvlJc w:val="left"/>
      <w:pPr>
        <w:tabs>
          <w:tab w:val="num" w:pos="5400"/>
        </w:tabs>
        <w:ind w:left="5400" w:hanging="360"/>
      </w:pPr>
    </w:lvl>
    <w:lvl w:ilvl="8" w:tplc="11C2A6BA">
      <w:start w:val="1"/>
      <w:numFmt w:val="decimal"/>
      <w:lvlText w:val="%9."/>
      <w:lvlJc w:val="left"/>
      <w:pPr>
        <w:tabs>
          <w:tab w:val="num" w:pos="6120"/>
        </w:tabs>
        <w:ind w:left="6120" w:hanging="360"/>
      </w:pPr>
    </w:lvl>
  </w:abstractNum>
  <w:abstractNum w:abstractNumId="6" w15:restartNumberingAfterBreak="0">
    <w:nsid w:val="15842CCF"/>
    <w:multiLevelType w:val="multilevel"/>
    <w:tmpl w:val="9E18A476"/>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7" w15:restartNumberingAfterBreak="0">
    <w:nsid w:val="1A4217F8"/>
    <w:multiLevelType w:val="hybridMultilevel"/>
    <w:tmpl w:val="8ECA43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E2BBD"/>
    <w:multiLevelType w:val="multilevel"/>
    <w:tmpl w:val="3DAA027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3AED5838"/>
    <w:multiLevelType w:val="hybridMultilevel"/>
    <w:tmpl w:val="4C84E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591491"/>
    <w:multiLevelType w:val="multilevel"/>
    <w:tmpl w:val="7598D8BA"/>
    <w:lvl w:ilvl="0">
      <w:start w:val="1"/>
      <w:numFmt w:val="bullet"/>
      <w:lvlText w:val=""/>
      <w:lvlJc w:val="left"/>
      <w:pPr>
        <w:ind w:left="720" w:firstLine="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 w15:restartNumberingAfterBreak="0">
    <w:nsid w:val="3BDC232F"/>
    <w:multiLevelType w:val="multilevel"/>
    <w:tmpl w:val="FEDCC334"/>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12" w15:restartNumberingAfterBreak="0">
    <w:nsid w:val="3CF713CB"/>
    <w:multiLevelType w:val="multilevel"/>
    <w:tmpl w:val="0818C152"/>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13" w15:restartNumberingAfterBreak="0">
    <w:nsid w:val="40BE0041"/>
    <w:multiLevelType w:val="multilevel"/>
    <w:tmpl w:val="EE14273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4" w15:restartNumberingAfterBreak="0">
    <w:nsid w:val="41E5266D"/>
    <w:multiLevelType w:val="multilevel"/>
    <w:tmpl w:val="C12AEEEA"/>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15" w15:restartNumberingAfterBreak="0">
    <w:nsid w:val="475256B6"/>
    <w:multiLevelType w:val="hybridMultilevel"/>
    <w:tmpl w:val="801E8B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74B73"/>
    <w:multiLevelType w:val="multilevel"/>
    <w:tmpl w:val="9196AE2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15:restartNumberingAfterBreak="0">
    <w:nsid w:val="5C30613A"/>
    <w:multiLevelType w:val="multilevel"/>
    <w:tmpl w:val="988A80DA"/>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18" w15:restartNumberingAfterBreak="0">
    <w:nsid w:val="603A4FDA"/>
    <w:multiLevelType w:val="hybridMultilevel"/>
    <w:tmpl w:val="6BDAE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22A53"/>
    <w:multiLevelType w:val="multilevel"/>
    <w:tmpl w:val="C4BE4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667D1C9F"/>
    <w:multiLevelType w:val="multilevel"/>
    <w:tmpl w:val="8662E336"/>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21" w15:restartNumberingAfterBreak="0">
    <w:nsid w:val="69774CD0"/>
    <w:multiLevelType w:val="multilevel"/>
    <w:tmpl w:val="1EB8C038"/>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22" w15:restartNumberingAfterBreak="0">
    <w:nsid w:val="6BB720A8"/>
    <w:multiLevelType w:val="hybridMultilevel"/>
    <w:tmpl w:val="4C84E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F338E"/>
    <w:multiLevelType w:val="multilevel"/>
    <w:tmpl w:val="1B76D5D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4" w15:restartNumberingAfterBreak="0">
    <w:nsid w:val="6E7417C4"/>
    <w:multiLevelType w:val="multilevel"/>
    <w:tmpl w:val="C41C1C4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5" w15:restartNumberingAfterBreak="0">
    <w:nsid w:val="6F375099"/>
    <w:multiLevelType w:val="multilevel"/>
    <w:tmpl w:val="72CED310"/>
    <w:lvl w:ilvl="0">
      <w:start w:val="1"/>
      <w:numFmt w:val="bullet"/>
      <w:lvlText w:val="•"/>
      <w:lvlJc w:val="left"/>
      <w:pPr>
        <w:ind w:left="360" w:firstLine="720"/>
      </w:pPr>
      <w:rPr>
        <w:rFonts w:ascii="Arial" w:eastAsia="Arial" w:hAnsi="Arial" w:cs="Arial"/>
        <w:sz w:val="20"/>
        <w:szCs w:val="20"/>
        <w:vertAlign w:val="baseline"/>
      </w:rPr>
    </w:lvl>
    <w:lvl w:ilvl="1">
      <w:start w:val="1"/>
      <w:numFmt w:val="bullet"/>
      <w:lvlText w:val="o"/>
      <w:lvlJc w:val="left"/>
      <w:pPr>
        <w:ind w:left="0" w:firstLine="0"/>
      </w:pPr>
      <w:rPr>
        <w:rFonts w:ascii="Arial" w:eastAsia="Arial" w:hAnsi="Arial" w:cs="Arial"/>
        <w:sz w:val="20"/>
        <w:szCs w:val="20"/>
        <w:vertAlign w:val="baseline"/>
      </w:rPr>
    </w:lvl>
    <w:lvl w:ilvl="2">
      <w:start w:val="1"/>
      <w:numFmt w:val="bullet"/>
      <w:lvlText w:val="▪"/>
      <w:lvlJc w:val="left"/>
      <w:pPr>
        <w:ind w:left="0" w:firstLine="0"/>
      </w:pPr>
      <w:rPr>
        <w:rFonts w:ascii="Arial" w:eastAsia="Arial" w:hAnsi="Arial" w:cs="Arial"/>
        <w:sz w:val="20"/>
        <w:szCs w:val="20"/>
        <w:vertAlign w:val="baseline"/>
      </w:rPr>
    </w:lvl>
    <w:lvl w:ilvl="3">
      <w:start w:val="1"/>
      <w:numFmt w:val="bullet"/>
      <w:lvlText w:val="•"/>
      <w:lvlJc w:val="left"/>
      <w:pPr>
        <w:ind w:left="0" w:firstLine="0"/>
      </w:pPr>
      <w:rPr>
        <w:rFonts w:ascii="Arial" w:eastAsia="Arial" w:hAnsi="Arial" w:cs="Arial"/>
        <w:sz w:val="20"/>
        <w:szCs w:val="20"/>
        <w:vertAlign w:val="baseline"/>
      </w:rPr>
    </w:lvl>
    <w:lvl w:ilvl="4">
      <w:start w:val="1"/>
      <w:numFmt w:val="bullet"/>
      <w:lvlText w:val="o"/>
      <w:lvlJc w:val="left"/>
      <w:pPr>
        <w:ind w:left="0" w:firstLine="0"/>
      </w:pPr>
      <w:rPr>
        <w:rFonts w:ascii="Arial" w:eastAsia="Arial" w:hAnsi="Arial" w:cs="Arial"/>
        <w:sz w:val="20"/>
        <w:szCs w:val="20"/>
        <w:vertAlign w:val="baseline"/>
      </w:rPr>
    </w:lvl>
    <w:lvl w:ilvl="5">
      <w:start w:val="1"/>
      <w:numFmt w:val="bullet"/>
      <w:lvlText w:val="▪"/>
      <w:lvlJc w:val="left"/>
      <w:pPr>
        <w:ind w:left="0" w:firstLine="0"/>
      </w:pPr>
      <w:rPr>
        <w:rFonts w:ascii="Arial" w:eastAsia="Arial" w:hAnsi="Arial" w:cs="Arial"/>
        <w:sz w:val="20"/>
        <w:szCs w:val="20"/>
        <w:vertAlign w:val="baseline"/>
      </w:rPr>
    </w:lvl>
    <w:lvl w:ilvl="6">
      <w:start w:val="1"/>
      <w:numFmt w:val="bullet"/>
      <w:lvlText w:val="•"/>
      <w:lvlJc w:val="left"/>
      <w:pPr>
        <w:ind w:left="0" w:firstLine="0"/>
      </w:pPr>
      <w:rPr>
        <w:rFonts w:ascii="Arial" w:eastAsia="Arial" w:hAnsi="Arial" w:cs="Arial"/>
        <w:sz w:val="20"/>
        <w:szCs w:val="20"/>
        <w:vertAlign w:val="baseline"/>
      </w:rPr>
    </w:lvl>
    <w:lvl w:ilvl="7">
      <w:start w:val="1"/>
      <w:numFmt w:val="bullet"/>
      <w:lvlText w:val="o"/>
      <w:lvlJc w:val="left"/>
      <w:pPr>
        <w:ind w:left="0" w:firstLine="0"/>
      </w:pPr>
      <w:rPr>
        <w:rFonts w:ascii="Arial" w:eastAsia="Arial" w:hAnsi="Arial" w:cs="Arial"/>
        <w:sz w:val="20"/>
        <w:szCs w:val="20"/>
        <w:vertAlign w:val="baseline"/>
      </w:rPr>
    </w:lvl>
    <w:lvl w:ilvl="8">
      <w:start w:val="1"/>
      <w:numFmt w:val="bullet"/>
      <w:lvlText w:val="▪"/>
      <w:lvlJc w:val="left"/>
      <w:pPr>
        <w:ind w:left="0" w:firstLine="0"/>
      </w:pPr>
      <w:rPr>
        <w:rFonts w:ascii="Arial" w:eastAsia="Arial" w:hAnsi="Arial" w:cs="Arial"/>
        <w:sz w:val="20"/>
        <w:szCs w:val="20"/>
        <w:vertAlign w:val="baseline"/>
      </w:rPr>
    </w:lvl>
  </w:abstractNum>
  <w:abstractNum w:abstractNumId="26" w15:restartNumberingAfterBreak="0">
    <w:nsid w:val="6F7C4346"/>
    <w:multiLevelType w:val="multilevel"/>
    <w:tmpl w:val="38C094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15:restartNumberingAfterBreak="0">
    <w:nsid w:val="6F9F7E5D"/>
    <w:multiLevelType w:val="multilevel"/>
    <w:tmpl w:val="EFAC226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15:restartNumberingAfterBreak="0">
    <w:nsid w:val="70DF5FD1"/>
    <w:multiLevelType w:val="hybridMultilevel"/>
    <w:tmpl w:val="51708A3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70EC5B4F"/>
    <w:multiLevelType w:val="multilevel"/>
    <w:tmpl w:val="39D6229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0" w15:restartNumberingAfterBreak="0">
    <w:nsid w:val="73490981"/>
    <w:multiLevelType w:val="multilevel"/>
    <w:tmpl w:val="A2FE8C2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num w:numId="1" w16cid:durableId="1489320036">
    <w:abstractNumId w:val="0"/>
  </w:num>
  <w:num w:numId="2" w16cid:durableId="1957246953">
    <w:abstractNumId w:val="12"/>
  </w:num>
  <w:num w:numId="3" w16cid:durableId="263342715">
    <w:abstractNumId w:val="1"/>
  </w:num>
  <w:num w:numId="4" w16cid:durableId="2061902125">
    <w:abstractNumId w:val="17"/>
  </w:num>
  <w:num w:numId="5" w16cid:durableId="299457521">
    <w:abstractNumId w:val="16"/>
  </w:num>
  <w:num w:numId="6" w16cid:durableId="292322644">
    <w:abstractNumId w:val="24"/>
  </w:num>
  <w:num w:numId="7" w16cid:durableId="780416510">
    <w:abstractNumId w:val="11"/>
  </w:num>
  <w:num w:numId="8" w16cid:durableId="1876887882">
    <w:abstractNumId w:val="8"/>
  </w:num>
  <w:num w:numId="9" w16cid:durableId="618681539">
    <w:abstractNumId w:val="29"/>
  </w:num>
  <w:num w:numId="10" w16cid:durableId="1628775405">
    <w:abstractNumId w:val="21"/>
  </w:num>
  <w:num w:numId="11" w16cid:durableId="602878769">
    <w:abstractNumId w:val="19"/>
  </w:num>
  <w:num w:numId="12" w16cid:durableId="528566236">
    <w:abstractNumId w:val="3"/>
  </w:num>
  <w:num w:numId="13" w16cid:durableId="51200695">
    <w:abstractNumId w:val="27"/>
  </w:num>
  <w:num w:numId="14" w16cid:durableId="700014354">
    <w:abstractNumId w:val="26"/>
  </w:num>
  <w:num w:numId="15" w16cid:durableId="1029722509">
    <w:abstractNumId w:val="20"/>
  </w:num>
  <w:num w:numId="16" w16cid:durableId="1941139734">
    <w:abstractNumId w:val="4"/>
  </w:num>
  <w:num w:numId="17" w16cid:durableId="377357022">
    <w:abstractNumId w:val="30"/>
  </w:num>
  <w:num w:numId="18" w16cid:durableId="1545407978">
    <w:abstractNumId w:val="10"/>
  </w:num>
  <w:num w:numId="19" w16cid:durableId="1519200364">
    <w:abstractNumId w:val="25"/>
  </w:num>
  <w:num w:numId="20" w16cid:durableId="320930134">
    <w:abstractNumId w:val="14"/>
  </w:num>
  <w:num w:numId="21" w16cid:durableId="2100757521">
    <w:abstractNumId w:val="2"/>
  </w:num>
  <w:num w:numId="22" w16cid:durableId="661155575">
    <w:abstractNumId w:val="13"/>
  </w:num>
  <w:num w:numId="23" w16cid:durableId="152838670">
    <w:abstractNumId w:val="6"/>
  </w:num>
  <w:num w:numId="24" w16cid:durableId="1120342190">
    <w:abstractNumId w:val="23"/>
  </w:num>
  <w:num w:numId="25" w16cid:durableId="216092022">
    <w:abstractNumId w:val="28"/>
  </w:num>
  <w:num w:numId="26" w16cid:durableId="1939865826">
    <w:abstractNumId w:val="9"/>
  </w:num>
  <w:num w:numId="27" w16cid:durableId="814302710">
    <w:abstractNumId w:val="5"/>
  </w:num>
  <w:num w:numId="28" w16cid:durableId="1141538033">
    <w:abstractNumId w:val="7"/>
  </w:num>
  <w:num w:numId="29" w16cid:durableId="1732969312">
    <w:abstractNumId w:val="15"/>
  </w:num>
  <w:num w:numId="30" w16cid:durableId="1321931731">
    <w:abstractNumId w:val="22"/>
  </w:num>
  <w:num w:numId="31" w16cid:durableId="9573005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4D"/>
    <w:rsid w:val="00047F6A"/>
    <w:rsid w:val="000533E6"/>
    <w:rsid w:val="00054E12"/>
    <w:rsid w:val="000F563C"/>
    <w:rsid w:val="00120235"/>
    <w:rsid w:val="00177C22"/>
    <w:rsid w:val="001B3E73"/>
    <w:rsid w:val="0023092F"/>
    <w:rsid w:val="002576CE"/>
    <w:rsid w:val="002707E1"/>
    <w:rsid w:val="0028493C"/>
    <w:rsid w:val="002C0382"/>
    <w:rsid w:val="002D46C6"/>
    <w:rsid w:val="003055A8"/>
    <w:rsid w:val="00313D4E"/>
    <w:rsid w:val="003772B9"/>
    <w:rsid w:val="003A0236"/>
    <w:rsid w:val="003C03E0"/>
    <w:rsid w:val="003C2602"/>
    <w:rsid w:val="00475533"/>
    <w:rsid w:val="004C6304"/>
    <w:rsid w:val="004D472E"/>
    <w:rsid w:val="004E46C2"/>
    <w:rsid w:val="00513073"/>
    <w:rsid w:val="00517131"/>
    <w:rsid w:val="0054014A"/>
    <w:rsid w:val="00581D30"/>
    <w:rsid w:val="006D5513"/>
    <w:rsid w:val="007A5A1A"/>
    <w:rsid w:val="007B7C4C"/>
    <w:rsid w:val="007D58FA"/>
    <w:rsid w:val="0083257A"/>
    <w:rsid w:val="008369BC"/>
    <w:rsid w:val="00847D86"/>
    <w:rsid w:val="00861491"/>
    <w:rsid w:val="00880F7B"/>
    <w:rsid w:val="008B79A2"/>
    <w:rsid w:val="00921DDC"/>
    <w:rsid w:val="009C1C2C"/>
    <w:rsid w:val="00A04E5B"/>
    <w:rsid w:val="00A06A4D"/>
    <w:rsid w:val="00A1153C"/>
    <w:rsid w:val="00A74C3A"/>
    <w:rsid w:val="00A902BD"/>
    <w:rsid w:val="00BC1B5F"/>
    <w:rsid w:val="00CC6ADA"/>
    <w:rsid w:val="00CF5FBC"/>
    <w:rsid w:val="00D043FB"/>
    <w:rsid w:val="00D639CC"/>
    <w:rsid w:val="00D81554"/>
    <w:rsid w:val="00D93C2C"/>
    <w:rsid w:val="00DC7F47"/>
    <w:rsid w:val="00EF4E67"/>
    <w:rsid w:val="00F177D6"/>
    <w:rsid w:val="00F828F0"/>
    <w:rsid w:val="00FB1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E81C"/>
  <w15:docId w15:val="{B4902527-CEE0-4965-9624-9CFE5122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551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outlineLvl w:val="1"/>
    </w:pPr>
    <w:rPr>
      <w:rFonts w:ascii="Arial Black" w:eastAsia="Arial Black" w:hAnsi="Arial Black" w:cs="Arial Black"/>
      <w:sz w:val="18"/>
      <w:szCs w:val="18"/>
    </w:rPr>
  </w:style>
  <w:style w:type="paragraph" w:styleId="Heading3">
    <w:name w:val="heading 3"/>
    <w:basedOn w:val="Normal"/>
    <w:next w:val="Normal"/>
    <w:link w:val="Heading3Char"/>
    <w:pPr>
      <w:keepNext/>
      <w:keepLines/>
      <w:spacing w:after="220"/>
      <w:outlineLvl w:val="2"/>
    </w:pPr>
    <w:rPr>
      <w:rFonts w:ascii="Arial" w:eastAsia="Arial" w:hAnsi="Arial" w:cs="Arial"/>
      <w:sz w:val="22"/>
      <w:szCs w:val="22"/>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2707E1"/>
    <w:pPr>
      <w:ind w:left="720"/>
      <w:contextualSpacing/>
    </w:pPr>
  </w:style>
  <w:style w:type="paragraph" w:styleId="NormalWeb">
    <w:name w:val="Normal (Web)"/>
    <w:basedOn w:val="Normal"/>
    <w:uiPriority w:val="99"/>
    <w:semiHidden/>
    <w:unhideWhenUsed/>
    <w:rsid w:val="00047F6A"/>
    <w:pPr>
      <w:spacing w:before="100" w:beforeAutospacing="1" w:after="100" w:afterAutospacing="1"/>
    </w:pPr>
    <w:rPr>
      <w:color w:val="auto"/>
    </w:rPr>
  </w:style>
  <w:style w:type="character" w:customStyle="1" w:styleId="Heading3Char">
    <w:name w:val="Heading 3 Char"/>
    <w:basedOn w:val="DefaultParagraphFont"/>
    <w:link w:val="Heading3"/>
    <w:rsid w:val="006D5513"/>
    <w:rPr>
      <w:rFonts w:ascii="Arial" w:eastAsia="Arial" w:hAnsi="Arial" w:cs="Arial"/>
      <w:sz w:val="22"/>
      <w:szCs w:val="22"/>
    </w:rPr>
  </w:style>
  <w:style w:type="paragraph" w:styleId="Header">
    <w:name w:val="header"/>
    <w:basedOn w:val="Normal"/>
    <w:link w:val="HeaderChar"/>
    <w:uiPriority w:val="99"/>
    <w:unhideWhenUsed/>
    <w:rsid w:val="00A74C3A"/>
    <w:pPr>
      <w:tabs>
        <w:tab w:val="center" w:pos="4680"/>
        <w:tab w:val="right" w:pos="9360"/>
      </w:tabs>
    </w:pPr>
  </w:style>
  <w:style w:type="character" w:customStyle="1" w:styleId="HeaderChar">
    <w:name w:val="Header Char"/>
    <w:basedOn w:val="DefaultParagraphFont"/>
    <w:link w:val="Header"/>
    <w:uiPriority w:val="99"/>
    <w:rsid w:val="00A74C3A"/>
  </w:style>
  <w:style w:type="paragraph" w:styleId="Footer">
    <w:name w:val="footer"/>
    <w:basedOn w:val="Normal"/>
    <w:link w:val="FooterChar"/>
    <w:uiPriority w:val="99"/>
    <w:unhideWhenUsed/>
    <w:rsid w:val="00A74C3A"/>
    <w:pPr>
      <w:tabs>
        <w:tab w:val="center" w:pos="4680"/>
        <w:tab w:val="right" w:pos="9360"/>
      </w:tabs>
    </w:pPr>
  </w:style>
  <w:style w:type="character" w:customStyle="1" w:styleId="FooterChar">
    <w:name w:val="Footer Char"/>
    <w:basedOn w:val="DefaultParagraphFont"/>
    <w:link w:val="Footer"/>
    <w:uiPriority w:val="99"/>
    <w:rsid w:val="00A74C3A"/>
  </w:style>
  <w:style w:type="character" w:styleId="Hyperlink">
    <w:name w:val="Hyperlink"/>
    <w:basedOn w:val="DefaultParagraphFont"/>
    <w:uiPriority w:val="99"/>
    <w:unhideWhenUsed/>
    <w:rsid w:val="009C1C2C"/>
    <w:rPr>
      <w:color w:val="0563C1" w:themeColor="hyperlink"/>
      <w:u w:val="single"/>
    </w:rPr>
  </w:style>
  <w:style w:type="character" w:styleId="UnresolvedMention">
    <w:name w:val="Unresolved Mention"/>
    <w:basedOn w:val="DefaultParagraphFont"/>
    <w:uiPriority w:val="99"/>
    <w:semiHidden/>
    <w:unhideWhenUsed/>
    <w:rsid w:val="009C1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57740">
      <w:bodyDiv w:val="1"/>
      <w:marLeft w:val="0"/>
      <w:marRight w:val="0"/>
      <w:marTop w:val="0"/>
      <w:marBottom w:val="0"/>
      <w:divBdr>
        <w:top w:val="none" w:sz="0" w:space="0" w:color="auto"/>
        <w:left w:val="none" w:sz="0" w:space="0" w:color="auto"/>
        <w:bottom w:val="none" w:sz="0" w:space="0" w:color="auto"/>
        <w:right w:val="none" w:sz="0" w:space="0" w:color="auto"/>
      </w:divBdr>
      <w:divsChild>
        <w:div w:id="455029787">
          <w:marLeft w:val="1411"/>
          <w:marRight w:val="0"/>
          <w:marTop w:val="60"/>
          <w:marBottom w:val="0"/>
          <w:divBdr>
            <w:top w:val="none" w:sz="0" w:space="0" w:color="auto"/>
            <w:left w:val="none" w:sz="0" w:space="0" w:color="auto"/>
            <w:bottom w:val="none" w:sz="0" w:space="0" w:color="auto"/>
            <w:right w:val="none" w:sz="0" w:space="0" w:color="auto"/>
          </w:divBdr>
        </w:div>
        <w:div w:id="1982491661">
          <w:marLeft w:val="1411"/>
          <w:marRight w:val="0"/>
          <w:marTop w:val="0"/>
          <w:marBottom w:val="0"/>
          <w:divBdr>
            <w:top w:val="none" w:sz="0" w:space="0" w:color="auto"/>
            <w:left w:val="none" w:sz="0" w:space="0" w:color="auto"/>
            <w:bottom w:val="none" w:sz="0" w:space="0" w:color="auto"/>
            <w:right w:val="none" w:sz="0" w:space="0" w:color="auto"/>
          </w:divBdr>
        </w:div>
        <w:div w:id="96950099">
          <w:marLeft w:val="1411"/>
          <w:marRight w:val="0"/>
          <w:marTop w:val="0"/>
          <w:marBottom w:val="0"/>
          <w:divBdr>
            <w:top w:val="none" w:sz="0" w:space="0" w:color="auto"/>
            <w:left w:val="none" w:sz="0" w:space="0" w:color="auto"/>
            <w:bottom w:val="none" w:sz="0" w:space="0" w:color="auto"/>
            <w:right w:val="none" w:sz="0" w:space="0" w:color="auto"/>
          </w:divBdr>
        </w:div>
      </w:divsChild>
    </w:div>
    <w:div w:id="2072775703">
      <w:bodyDiv w:val="1"/>
      <w:marLeft w:val="0"/>
      <w:marRight w:val="0"/>
      <w:marTop w:val="0"/>
      <w:marBottom w:val="0"/>
      <w:divBdr>
        <w:top w:val="none" w:sz="0" w:space="0" w:color="auto"/>
        <w:left w:val="none" w:sz="0" w:space="0" w:color="auto"/>
        <w:bottom w:val="none" w:sz="0" w:space="0" w:color="auto"/>
        <w:right w:val="none" w:sz="0" w:space="0" w:color="auto"/>
      </w:divBdr>
      <w:divsChild>
        <w:div w:id="564796714">
          <w:marLeft w:val="0"/>
          <w:marRight w:val="0"/>
          <w:marTop w:val="0"/>
          <w:marBottom w:val="0"/>
          <w:divBdr>
            <w:top w:val="none" w:sz="0" w:space="0" w:color="auto"/>
            <w:left w:val="none" w:sz="0" w:space="0" w:color="auto"/>
            <w:bottom w:val="none" w:sz="0" w:space="0" w:color="auto"/>
            <w:right w:val="none" w:sz="0" w:space="0" w:color="auto"/>
          </w:divBdr>
        </w:div>
        <w:div w:id="1748575715">
          <w:marLeft w:val="0"/>
          <w:marRight w:val="0"/>
          <w:marTop w:val="0"/>
          <w:marBottom w:val="0"/>
          <w:divBdr>
            <w:top w:val="none" w:sz="0" w:space="0" w:color="auto"/>
            <w:left w:val="none" w:sz="0" w:space="0" w:color="auto"/>
            <w:bottom w:val="none" w:sz="0" w:space="0" w:color="auto"/>
            <w:right w:val="none" w:sz="0" w:space="0" w:color="auto"/>
          </w:divBdr>
        </w:div>
        <w:div w:id="63526208">
          <w:marLeft w:val="0"/>
          <w:marRight w:val="0"/>
          <w:marTop w:val="0"/>
          <w:marBottom w:val="0"/>
          <w:divBdr>
            <w:top w:val="none" w:sz="0" w:space="0" w:color="auto"/>
            <w:left w:val="none" w:sz="0" w:space="0" w:color="auto"/>
            <w:bottom w:val="none" w:sz="0" w:space="0" w:color="auto"/>
            <w:right w:val="none" w:sz="0" w:space="0" w:color="auto"/>
          </w:divBdr>
        </w:div>
        <w:div w:id="207034393">
          <w:marLeft w:val="0"/>
          <w:marRight w:val="0"/>
          <w:marTop w:val="0"/>
          <w:marBottom w:val="0"/>
          <w:divBdr>
            <w:top w:val="none" w:sz="0" w:space="0" w:color="auto"/>
            <w:left w:val="none" w:sz="0" w:space="0" w:color="auto"/>
            <w:bottom w:val="none" w:sz="0" w:space="0" w:color="auto"/>
            <w:right w:val="none" w:sz="0" w:space="0" w:color="auto"/>
          </w:divBdr>
        </w:div>
        <w:div w:id="2069954787">
          <w:marLeft w:val="0"/>
          <w:marRight w:val="0"/>
          <w:marTop w:val="0"/>
          <w:marBottom w:val="0"/>
          <w:divBdr>
            <w:top w:val="none" w:sz="0" w:space="0" w:color="auto"/>
            <w:left w:val="none" w:sz="0" w:space="0" w:color="auto"/>
            <w:bottom w:val="none" w:sz="0" w:space="0" w:color="auto"/>
            <w:right w:val="none" w:sz="0" w:space="0" w:color="auto"/>
          </w:divBdr>
        </w:div>
        <w:div w:id="1163347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ntgermann@erate-edplu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lorrie.germann</dc:creator>
  <cp:lastModifiedBy>Grant Germann</cp:lastModifiedBy>
  <cp:revision>3</cp:revision>
  <dcterms:created xsi:type="dcterms:W3CDTF">2026-10-21T17:21:00Z</dcterms:created>
  <dcterms:modified xsi:type="dcterms:W3CDTF">2026-10-21T17:23:00Z</dcterms:modified>
</cp:coreProperties>
</file>