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F19A0" w14:textId="77777777" w:rsidR="008E2422" w:rsidRDefault="00000000">
      <w:pPr>
        <w:pStyle w:val="Title"/>
      </w:pPr>
      <w:r>
        <w:t>Indoor Training Facility Fiber and Network Equipment</w:t>
      </w:r>
    </w:p>
    <w:p w14:paraId="0C46D5F0" w14:textId="77777777" w:rsidR="008E2422" w:rsidRDefault="00000000">
      <w:pPr>
        <w:pStyle w:val="Subtitle"/>
      </w:pPr>
      <w:r>
        <w:t>Request for Proposals for E Rate Funding Year 2027</w:t>
      </w:r>
    </w:p>
    <w:p w14:paraId="1489FE41" w14:textId="77777777" w:rsidR="008E2422" w:rsidRDefault="00000000">
      <w:r>
        <w:t>Georgia Military College (GMC), under the E-Rate billed entity Georgia Military School, BEN 33959, requests proposals for connectivity between Acker Hall and the Indoor Training Facility (ITF). This solicitation covers a self-provisioned network, equivalent services over third-party networks, and the equipment needed to make the connection functional. GMC will evaluate all responsive connectivity options without preference for network ownership or transmission technology.</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04"/>
        <w:gridCol w:w="7632"/>
      </w:tblGrid>
      <w:tr w:rsidR="008E2422" w14:paraId="5CBE31A0" w14:textId="77777777">
        <w:trPr>
          <w:cantSplit/>
          <w:tblHeader/>
        </w:trPr>
        <w:tc>
          <w:tcPr>
            <w:tcW w:w="2304" w:type="dxa"/>
            <w:shd w:val="clear" w:color="auto" w:fill="E8EDF2"/>
            <w:tcMar>
              <w:top w:w="90" w:type="dxa"/>
              <w:left w:w="90" w:type="dxa"/>
              <w:bottom w:w="90" w:type="dxa"/>
              <w:right w:w="90" w:type="dxa"/>
            </w:tcMar>
          </w:tcPr>
          <w:p w14:paraId="0CEBC195" w14:textId="77777777" w:rsidR="008E2422" w:rsidRDefault="00000000">
            <w:pPr>
              <w:spacing w:after="60"/>
            </w:pPr>
            <w:r>
              <w:rPr>
                <w:b/>
                <w:sz w:val="20"/>
              </w:rPr>
              <w:t>Project detail</w:t>
            </w:r>
          </w:p>
        </w:tc>
        <w:tc>
          <w:tcPr>
            <w:tcW w:w="7632" w:type="dxa"/>
            <w:shd w:val="clear" w:color="auto" w:fill="E8EDF2"/>
            <w:tcMar>
              <w:top w:w="90" w:type="dxa"/>
              <w:left w:w="90" w:type="dxa"/>
              <w:bottom w:w="90" w:type="dxa"/>
              <w:right w:w="90" w:type="dxa"/>
            </w:tcMar>
          </w:tcPr>
          <w:p w14:paraId="4B6E2CEC" w14:textId="77777777" w:rsidR="008E2422" w:rsidRDefault="00000000">
            <w:pPr>
              <w:spacing w:after="60"/>
            </w:pPr>
            <w:r>
              <w:rPr>
                <w:b/>
                <w:sz w:val="20"/>
              </w:rPr>
              <w:t>Requirement</w:t>
            </w:r>
          </w:p>
        </w:tc>
      </w:tr>
      <w:tr w:rsidR="008E2422" w14:paraId="4E97F033" w14:textId="77777777">
        <w:trPr>
          <w:cantSplit/>
        </w:trPr>
        <w:tc>
          <w:tcPr>
            <w:tcW w:w="2304" w:type="dxa"/>
            <w:shd w:val="clear" w:color="auto" w:fill="FFFFFF"/>
            <w:tcMar>
              <w:top w:w="90" w:type="dxa"/>
              <w:left w:w="90" w:type="dxa"/>
              <w:bottom w:w="90" w:type="dxa"/>
              <w:right w:w="90" w:type="dxa"/>
            </w:tcMar>
          </w:tcPr>
          <w:p w14:paraId="0782A371" w14:textId="77777777" w:rsidR="008E2422" w:rsidRDefault="00000000">
            <w:pPr>
              <w:spacing w:after="60"/>
            </w:pPr>
            <w:r>
              <w:rPr>
                <w:sz w:val="20"/>
              </w:rPr>
              <w:t>FCC Form 470 nickname</w:t>
            </w:r>
          </w:p>
        </w:tc>
        <w:tc>
          <w:tcPr>
            <w:tcW w:w="7632" w:type="dxa"/>
            <w:shd w:val="clear" w:color="auto" w:fill="FFFFFF"/>
            <w:tcMar>
              <w:top w:w="90" w:type="dxa"/>
              <w:left w:w="90" w:type="dxa"/>
              <w:bottom w:w="90" w:type="dxa"/>
              <w:right w:w="90" w:type="dxa"/>
            </w:tcMar>
          </w:tcPr>
          <w:p w14:paraId="39C4D123" w14:textId="77777777" w:rsidR="008E2422" w:rsidRDefault="00000000">
            <w:pPr>
              <w:spacing w:after="60"/>
            </w:pPr>
            <w:r>
              <w:rPr>
                <w:sz w:val="20"/>
              </w:rPr>
              <w:t>GMC FY2027 – ITF Fiber &amp; Network Equipment</w:t>
            </w:r>
          </w:p>
        </w:tc>
      </w:tr>
      <w:tr w:rsidR="008E2422" w14:paraId="3390FD96" w14:textId="77777777">
        <w:trPr>
          <w:cantSplit/>
        </w:trPr>
        <w:tc>
          <w:tcPr>
            <w:tcW w:w="2304" w:type="dxa"/>
            <w:shd w:val="clear" w:color="auto" w:fill="FFFFFF"/>
            <w:tcMar>
              <w:top w:w="90" w:type="dxa"/>
              <w:left w:w="90" w:type="dxa"/>
              <w:bottom w:w="90" w:type="dxa"/>
              <w:right w:w="90" w:type="dxa"/>
            </w:tcMar>
          </w:tcPr>
          <w:p w14:paraId="35E6AF1E" w14:textId="77777777" w:rsidR="008E2422" w:rsidRDefault="00000000">
            <w:pPr>
              <w:spacing w:after="60"/>
            </w:pPr>
            <w:r>
              <w:rPr>
                <w:sz w:val="20"/>
              </w:rPr>
              <w:t>Primary termination</w:t>
            </w:r>
          </w:p>
        </w:tc>
        <w:tc>
          <w:tcPr>
            <w:tcW w:w="7632" w:type="dxa"/>
            <w:shd w:val="clear" w:color="auto" w:fill="FFFFFF"/>
            <w:tcMar>
              <w:top w:w="90" w:type="dxa"/>
              <w:left w:w="90" w:type="dxa"/>
              <w:bottom w:w="90" w:type="dxa"/>
              <w:right w:w="90" w:type="dxa"/>
            </w:tcMar>
          </w:tcPr>
          <w:p w14:paraId="6DD8DC86" w14:textId="77777777" w:rsidR="008E2422" w:rsidRDefault="00000000">
            <w:pPr>
              <w:spacing w:after="60"/>
            </w:pPr>
            <w:r>
              <w:rPr>
                <w:sz w:val="20"/>
              </w:rPr>
              <w:t>Indoor Training Facility, Entity 17052494</w:t>
            </w:r>
            <w:r>
              <w:rPr>
                <w:sz w:val="20"/>
              </w:rPr>
              <w:br/>
              <w:t>630 S. Warren Street, Milledgeville, GA 31061</w:t>
            </w:r>
          </w:p>
        </w:tc>
      </w:tr>
      <w:tr w:rsidR="008E2422" w14:paraId="502170FC" w14:textId="77777777">
        <w:trPr>
          <w:cantSplit/>
        </w:trPr>
        <w:tc>
          <w:tcPr>
            <w:tcW w:w="2304" w:type="dxa"/>
            <w:shd w:val="clear" w:color="auto" w:fill="FFFFFF"/>
            <w:tcMar>
              <w:top w:w="90" w:type="dxa"/>
              <w:left w:w="90" w:type="dxa"/>
              <w:bottom w:w="90" w:type="dxa"/>
              <w:right w:w="90" w:type="dxa"/>
            </w:tcMar>
          </w:tcPr>
          <w:p w14:paraId="5C5D358A" w14:textId="77777777" w:rsidR="008E2422" w:rsidRDefault="00000000">
            <w:pPr>
              <w:spacing w:after="60"/>
            </w:pPr>
            <w:r>
              <w:rPr>
                <w:sz w:val="20"/>
              </w:rPr>
              <w:t>Campus endpoint</w:t>
            </w:r>
          </w:p>
        </w:tc>
        <w:tc>
          <w:tcPr>
            <w:tcW w:w="7632" w:type="dxa"/>
            <w:shd w:val="clear" w:color="auto" w:fill="FFFFFF"/>
            <w:tcMar>
              <w:top w:w="90" w:type="dxa"/>
              <w:left w:w="90" w:type="dxa"/>
              <w:bottom w:w="90" w:type="dxa"/>
              <w:right w:w="90" w:type="dxa"/>
            </w:tcMar>
          </w:tcPr>
          <w:p w14:paraId="7EDBC4FF" w14:textId="03E5B688" w:rsidR="008E2422" w:rsidRDefault="00000000">
            <w:pPr>
              <w:spacing w:after="60"/>
            </w:pPr>
            <w:r>
              <w:rPr>
                <w:sz w:val="20"/>
              </w:rPr>
              <w:t>Acker Hall</w:t>
            </w:r>
            <w:r>
              <w:rPr>
                <w:sz w:val="20"/>
              </w:rPr>
              <w:br/>
            </w:r>
            <w:r w:rsidR="003D18A5">
              <w:rPr>
                <w:sz w:val="20"/>
              </w:rPr>
              <w:t>201 E. Greene St, Milledgeville, GA 31061</w:t>
            </w:r>
          </w:p>
        </w:tc>
      </w:tr>
      <w:tr w:rsidR="008E2422" w14:paraId="22396452" w14:textId="77777777">
        <w:trPr>
          <w:cantSplit/>
        </w:trPr>
        <w:tc>
          <w:tcPr>
            <w:tcW w:w="2304" w:type="dxa"/>
            <w:shd w:val="clear" w:color="auto" w:fill="FFFFFF"/>
            <w:tcMar>
              <w:top w:w="90" w:type="dxa"/>
              <w:left w:w="90" w:type="dxa"/>
              <w:bottom w:w="90" w:type="dxa"/>
              <w:right w:w="90" w:type="dxa"/>
            </w:tcMar>
          </w:tcPr>
          <w:p w14:paraId="2DF84140" w14:textId="77777777" w:rsidR="008E2422" w:rsidRDefault="00000000">
            <w:pPr>
              <w:spacing w:after="60"/>
            </w:pPr>
            <w:r>
              <w:rPr>
                <w:sz w:val="20"/>
              </w:rPr>
              <w:t>Bid contact</w:t>
            </w:r>
          </w:p>
        </w:tc>
        <w:tc>
          <w:tcPr>
            <w:tcW w:w="7632" w:type="dxa"/>
            <w:shd w:val="clear" w:color="auto" w:fill="FFFFFF"/>
            <w:tcMar>
              <w:top w:w="90" w:type="dxa"/>
              <w:left w:w="90" w:type="dxa"/>
              <w:bottom w:w="90" w:type="dxa"/>
              <w:right w:w="90" w:type="dxa"/>
            </w:tcMar>
          </w:tcPr>
          <w:p w14:paraId="27EBF597" w14:textId="77777777" w:rsidR="008E2422" w:rsidRDefault="00000000">
            <w:pPr>
              <w:spacing w:after="60"/>
            </w:pPr>
            <w:r>
              <w:rPr>
                <w:sz w:val="20"/>
              </w:rPr>
              <w:t>rjohnson@gmc.edu</w:t>
            </w:r>
          </w:p>
        </w:tc>
      </w:tr>
      <w:tr w:rsidR="008E2422" w14:paraId="30A3F6D1" w14:textId="77777777">
        <w:trPr>
          <w:cantSplit/>
        </w:trPr>
        <w:tc>
          <w:tcPr>
            <w:tcW w:w="2304" w:type="dxa"/>
            <w:shd w:val="clear" w:color="auto" w:fill="FFFFFF"/>
            <w:tcMar>
              <w:top w:w="90" w:type="dxa"/>
              <w:left w:w="90" w:type="dxa"/>
              <w:bottom w:w="90" w:type="dxa"/>
              <w:right w:w="90" w:type="dxa"/>
            </w:tcMar>
          </w:tcPr>
          <w:p w14:paraId="0ECA55B0" w14:textId="77777777" w:rsidR="008E2422" w:rsidRDefault="00000000">
            <w:pPr>
              <w:spacing w:after="60"/>
            </w:pPr>
            <w:r>
              <w:rPr>
                <w:sz w:val="20"/>
              </w:rPr>
              <w:t>Initial service</w:t>
            </w:r>
          </w:p>
        </w:tc>
        <w:tc>
          <w:tcPr>
            <w:tcW w:w="7632" w:type="dxa"/>
            <w:shd w:val="clear" w:color="auto" w:fill="FFFFFF"/>
            <w:tcMar>
              <w:top w:w="90" w:type="dxa"/>
              <w:left w:w="90" w:type="dxa"/>
              <w:bottom w:w="90" w:type="dxa"/>
              <w:right w:w="90" w:type="dxa"/>
            </w:tcMar>
          </w:tcPr>
          <w:p w14:paraId="034607C0" w14:textId="77777777" w:rsidR="008E2422" w:rsidRDefault="00000000">
            <w:pPr>
              <w:spacing w:after="60"/>
            </w:pPr>
            <w:r>
              <w:rPr>
                <w:sz w:val="20"/>
              </w:rPr>
              <w:t>Two 10 Gbps Ethernet links in an LACP LAG</w:t>
            </w:r>
          </w:p>
        </w:tc>
      </w:tr>
      <w:tr w:rsidR="008E2422" w14:paraId="559304BC" w14:textId="77777777">
        <w:trPr>
          <w:cantSplit/>
        </w:trPr>
        <w:tc>
          <w:tcPr>
            <w:tcW w:w="2304" w:type="dxa"/>
            <w:shd w:val="clear" w:color="auto" w:fill="FFFFFF"/>
            <w:tcMar>
              <w:top w:w="90" w:type="dxa"/>
              <w:left w:w="90" w:type="dxa"/>
              <w:bottom w:w="90" w:type="dxa"/>
              <w:right w:w="90" w:type="dxa"/>
            </w:tcMar>
          </w:tcPr>
          <w:p w14:paraId="1D406DE5" w14:textId="77777777" w:rsidR="008E2422" w:rsidRDefault="00000000">
            <w:pPr>
              <w:spacing w:after="60"/>
            </w:pPr>
            <w:r>
              <w:rPr>
                <w:sz w:val="20"/>
              </w:rPr>
              <w:t>Self-provisioned fiber</w:t>
            </w:r>
          </w:p>
        </w:tc>
        <w:tc>
          <w:tcPr>
            <w:tcW w:w="7632" w:type="dxa"/>
            <w:shd w:val="clear" w:color="auto" w:fill="FFFFFF"/>
            <w:tcMar>
              <w:top w:w="90" w:type="dxa"/>
              <w:left w:w="90" w:type="dxa"/>
              <w:bottom w:w="90" w:type="dxa"/>
              <w:right w:w="90" w:type="dxa"/>
            </w:tcMar>
          </w:tcPr>
          <w:p w14:paraId="4BC4BCFD" w14:textId="77777777" w:rsidR="008E2422" w:rsidRDefault="00000000">
            <w:pPr>
              <w:spacing w:after="60"/>
            </w:pPr>
            <w:r>
              <w:rPr>
                <w:sz w:val="20"/>
              </w:rPr>
              <w:t>24 single-mode strands, all connected and tested to Acker Hall</w:t>
            </w:r>
          </w:p>
        </w:tc>
      </w:tr>
    </w:tbl>
    <w:p w14:paraId="04297D70" w14:textId="77777777" w:rsidR="008E2422" w:rsidRDefault="00000000">
      <w:pPr>
        <w:pStyle w:val="Heading1"/>
      </w:pPr>
      <w:r>
        <w:t>1 Procurement schedule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8E2422" w14:paraId="325EBF35" w14:textId="77777777" w:rsidTr="00244700">
        <w:trPr>
          <w:cantSplit/>
          <w:tblHeader/>
        </w:trPr>
        <w:tc>
          <w:tcPr>
            <w:tcW w:w="2880" w:type="dxa"/>
            <w:shd w:val="clear" w:color="auto" w:fill="E8EDF2"/>
            <w:tcMar>
              <w:top w:w="90" w:type="dxa"/>
              <w:left w:w="90" w:type="dxa"/>
              <w:bottom w:w="90" w:type="dxa"/>
              <w:right w:w="90" w:type="dxa"/>
            </w:tcMar>
          </w:tcPr>
          <w:p w14:paraId="46BDDCB2" w14:textId="77777777" w:rsidR="008E2422" w:rsidRDefault="00000000">
            <w:pPr>
              <w:spacing w:after="60"/>
            </w:pPr>
            <w:r>
              <w:rPr>
                <w:b/>
                <w:sz w:val="20"/>
              </w:rPr>
              <w:t>Milestone</w:t>
            </w:r>
          </w:p>
        </w:tc>
        <w:tc>
          <w:tcPr>
            <w:tcW w:w="7056" w:type="dxa"/>
            <w:shd w:val="clear" w:color="auto" w:fill="E8EDF2"/>
            <w:tcMar>
              <w:top w:w="90" w:type="dxa"/>
              <w:left w:w="90" w:type="dxa"/>
              <w:bottom w:w="90" w:type="dxa"/>
              <w:right w:w="90" w:type="dxa"/>
            </w:tcMar>
          </w:tcPr>
          <w:p w14:paraId="7CC87C8A" w14:textId="77777777" w:rsidR="008E2422" w:rsidRDefault="00000000">
            <w:pPr>
              <w:spacing w:after="60"/>
            </w:pPr>
            <w:r>
              <w:rPr>
                <w:b/>
                <w:sz w:val="20"/>
              </w:rPr>
              <w:t>Date or reference</w:t>
            </w:r>
          </w:p>
        </w:tc>
      </w:tr>
      <w:tr w:rsidR="008E2422" w14:paraId="46DC6C9C" w14:textId="77777777" w:rsidTr="00244700">
        <w:trPr>
          <w:cantSplit/>
        </w:trPr>
        <w:tc>
          <w:tcPr>
            <w:tcW w:w="2880" w:type="dxa"/>
            <w:shd w:val="clear" w:color="auto" w:fill="FFFFFF"/>
            <w:tcMar>
              <w:top w:w="90" w:type="dxa"/>
              <w:left w:w="90" w:type="dxa"/>
              <w:bottom w:w="90" w:type="dxa"/>
              <w:right w:w="90" w:type="dxa"/>
            </w:tcMar>
          </w:tcPr>
          <w:p w14:paraId="77DA1E81" w14:textId="77777777" w:rsidR="008E2422" w:rsidRDefault="00000000">
            <w:pPr>
              <w:spacing w:after="60"/>
            </w:pPr>
            <w:r>
              <w:rPr>
                <w:sz w:val="20"/>
              </w:rPr>
              <w:t>RFP issue date</w:t>
            </w:r>
          </w:p>
        </w:tc>
        <w:tc>
          <w:tcPr>
            <w:tcW w:w="7056" w:type="dxa"/>
            <w:shd w:val="clear" w:color="auto" w:fill="FFFFFF"/>
            <w:tcMar>
              <w:top w:w="90" w:type="dxa"/>
              <w:left w:w="90" w:type="dxa"/>
              <w:bottom w:w="90" w:type="dxa"/>
              <w:right w:w="90" w:type="dxa"/>
            </w:tcMar>
          </w:tcPr>
          <w:p w14:paraId="05D13B4B" w14:textId="5F7B1C54" w:rsidR="008E2422" w:rsidRDefault="00244700">
            <w:pPr>
              <w:spacing w:after="60"/>
            </w:pPr>
            <w:r>
              <w:rPr>
                <w:sz w:val="20"/>
              </w:rPr>
              <w:t>October 7, 2026</w:t>
            </w:r>
          </w:p>
        </w:tc>
      </w:tr>
      <w:tr w:rsidR="008E2422" w14:paraId="2C048517" w14:textId="77777777" w:rsidTr="00244700">
        <w:trPr>
          <w:cantSplit/>
        </w:trPr>
        <w:tc>
          <w:tcPr>
            <w:tcW w:w="2880" w:type="dxa"/>
            <w:shd w:val="clear" w:color="auto" w:fill="FFFFFF"/>
            <w:tcMar>
              <w:top w:w="90" w:type="dxa"/>
              <w:left w:w="90" w:type="dxa"/>
              <w:bottom w:w="90" w:type="dxa"/>
              <w:right w:w="90" w:type="dxa"/>
            </w:tcMar>
          </w:tcPr>
          <w:p w14:paraId="113F77A3" w14:textId="77777777" w:rsidR="008E2422" w:rsidRDefault="00000000">
            <w:pPr>
              <w:spacing w:after="60"/>
            </w:pPr>
            <w:r>
              <w:rPr>
                <w:sz w:val="20"/>
              </w:rPr>
              <w:t>FCC Form 470 number</w:t>
            </w:r>
          </w:p>
        </w:tc>
        <w:tc>
          <w:tcPr>
            <w:tcW w:w="7056" w:type="dxa"/>
            <w:shd w:val="clear" w:color="auto" w:fill="FFFFFF"/>
            <w:tcMar>
              <w:top w:w="90" w:type="dxa"/>
              <w:left w:w="90" w:type="dxa"/>
              <w:bottom w:w="90" w:type="dxa"/>
              <w:right w:w="90" w:type="dxa"/>
            </w:tcMar>
          </w:tcPr>
          <w:p w14:paraId="4ADD6F52" w14:textId="0F4C258E" w:rsidR="008E2422" w:rsidRDefault="00244700">
            <w:pPr>
              <w:spacing w:after="60"/>
            </w:pPr>
            <w:r w:rsidRPr="00244700">
              <w:t>270001609</w:t>
            </w:r>
          </w:p>
        </w:tc>
      </w:tr>
      <w:tr w:rsidR="008E2422" w14:paraId="7E2CCBE0" w14:textId="77777777" w:rsidTr="00244700">
        <w:trPr>
          <w:cantSplit/>
        </w:trPr>
        <w:tc>
          <w:tcPr>
            <w:tcW w:w="2880" w:type="dxa"/>
            <w:shd w:val="clear" w:color="auto" w:fill="FFFFFF"/>
            <w:tcMar>
              <w:top w:w="90" w:type="dxa"/>
              <w:left w:w="90" w:type="dxa"/>
              <w:bottom w:w="90" w:type="dxa"/>
              <w:right w:w="90" w:type="dxa"/>
            </w:tcMar>
          </w:tcPr>
          <w:p w14:paraId="44729733" w14:textId="77777777" w:rsidR="008E2422" w:rsidRDefault="00000000">
            <w:pPr>
              <w:spacing w:after="60"/>
            </w:pPr>
            <w:r>
              <w:rPr>
                <w:sz w:val="20"/>
              </w:rPr>
              <w:t>Questions due</w:t>
            </w:r>
          </w:p>
        </w:tc>
        <w:tc>
          <w:tcPr>
            <w:tcW w:w="7056" w:type="dxa"/>
            <w:shd w:val="clear" w:color="auto" w:fill="FFFFFF"/>
            <w:tcMar>
              <w:top w:w="90" w:type="dxa"/>
              <w:left w:w="90" w:type="dxa"/>
              <w:bottom w:w="90" w:type="dxa"/>
              <w:right w:w="90" w:type="dxa"/>
            </w:tcMar>
          </w:tcPr>
          <w:p w14:paraId="7B1F632E" w14:textId="6CE39014" w:rsidR="008E2422" w:rsidRDefault="00244700">
            <w:pPr>
              <w:spacing w:after="60"/>
            </w:pPr>
            <w:r w:rsidRPr="00244700">
              <w:t>October 23, 2026, at 5:00 p.m. Eastern</w:t>
            </w:r>
          </w:p>
        </w:tc>
      </w:tr>
      <w:tr w:rsidR="008E2422" w14:paraId="3F38958A" w14:textId="77777777" w:rsidTr="00244700">
        <w:trPr>
          <w:cantSplit/>
        </w:trPr>
        <w:tc>
          <w:tcPr>
            <w:tcW w:w="2880" w:type="dxa"/>
            <w:shd w:val="clear" w:color="auto" w:fill="FFFFFF"/>
            <w:tcMar>
              <w:top w:w="90" w:type="dxa"/>
              <w:left w:w="90" w:type="dxa"/>
              <w:bottom w:w="90" w:type="dxa"/>
              <w:right w:w="90" w:type="dxa"/>
            </w:tcMar>
          </w:tcPr>
          <w:p w14:paraId="17964D6F" w14:textId="77777777" w:rsidR="008E2422" w:rsidRDefault="00000000">
            <w:pPr>
              <w:spacing w:after="60"/>
            </w:pPr>
            <w:r>
              <w:rPr>
                <w:sz w:val="20"/>
              </w:rPr>
              <w:t>Proposals due</w:t>
            </w:r>
          </w:p>
        </w:tc>
        <w:tc>
          <w:tcPr>
            <w:tcW w:w="7056" w:type="dxa"/>
            <w:shd w:val="clear" w:color="auto" w:fill="FFFFFF"/>
            <w:tcMar>
              <w:top w:w="90" w:type="dxa"/>
              <w:left w:w="90" w:type="dxa"/>
              <w:bottom w:w="90" w:type="dxa"/>
              <w:right w:w="90" w:type="dxa"/>
            </w:tcMar>
          </w:tcPr>
          <w:p w14:paraId="7C2554F1" w14:textId="6E0B7EF4" w:rsidR="008E2422" w:rsidRPr="00244700" w:rsidRDefault="00244700">
            <w:pPr>
              <w:spacing w:after="60"/>
              <w:rPr>
                <w:sz w:val="20"/>
              </w:rPr>
            </w:pPr>
            <w:r w:rsidRPr="00244700">
              <w:rPr>
                <w:sz w:val="20"/>
              </w:rPr>
              <w:t>November 6, 2026, at 5:00 p.m. Eastern</w:t>
            </w:r>
          </w:p>
        </w:tc>
      </w:tr>
    </w:tbl>
    <w:p w14:paraId="78CDAFDD" w14:textId="77777777" w:rsidR="008E2422" w:rsidRDefault="00000000">
      <w:r>
        <w:t>Set the proposal deadline at least 28 days after certification of the FCC Form 470 and posting of the RFP, or later as required by applicable procurement rules. GMC will not select a provider or execute a contract before the applicable waiting period and advertised deadline have expired. Substantive amendments will receive any required additional bidding period.</w:t>
      </w:r>
    </w:p>
    <w:p w14:paraId="05E09E3C" w14:textId="77777777" w:rsidR="008E2422" w:rsidRDefault="00000000">
      <w:r>
        <w:t>The service funding year is July 1, 2027 through June 30, 2028. Proposals must state the anticipated implementation schedule and any dependencies affecting completion and use within that funding year.</w:t>
      </w:r>
    </w:p>
    <w:p w14:paraId="15231B79" w14:textId="77777777" w:rsidR="008E2422" w:rsidRDefault="00000000">
      <w:r>
        <w:br w:type="page"/>
      </w:r>
    </w:p>
    <w:p w14:paraId="7EE1A2DB" w14:textId="77777777" w:rsidR="008E2422" w:rsidRDefault="00000000">
      <w:pPr>
        <w:pStyle w:val="Heading1"/>
      </w:pPr>
      <w:r>
        <w:t>2 Self provisioned fiber scope</w:t>
      </w:r>
    </w:p>
    <w:p w14:paraId="3131AAB7" w14:textId="77777777" w:rsidR="008E2422" w:rsidRDefault="00000000">
      <w:r>
        <w:t>Provide a dedicated, continuous 24-strand single-mode fiber connection between Acker Hall and the ITF. A home run may include splices into dedicated existing GMC strands; no intermediate active equipment is intended. All 24 strands must be connected to Acker Hall, terminated at both building endpoints, labeled, tested and available for use.</w:t>
      </w:r>
    </w:p>
    <w:p w14:paraId="596EEB65" w14:textId="4FE7F4B8" w:rsidR="008E2422" w:rsidRDefault="00000000">
      <w:r>
        <w:t>Existing GMC fiber is accessible in a pull box at the end of South Franklin Street. Bidders may evaluate this infrastructure as a means of reaching Acker Hall. A public roadway or state-highway crossing is anticipated. Bidders must verify conditions and propose the most cost-effective route and installation method. This information does not mandate a particular construction route. GMC has permission for a directional bore beneath Elbert Street to reach the opposite side of the roadway. Bidders shall verify the scope and conditions of that permission and identify any additional permits, utility coordination, traffic control, or approvals required for their proposed work.</w:t>
      </w:r>
      <w:r w:rsidR="00244700"/>
      <w:r w:rsidR="00244700" w:rsidRPr="00244700"/>
      <w:r w:rsidR="00D273FC"/>
    </w:p>
    <w:p w14:paraId="0F497562" w14:textId="77777777" w:rsidR="008E2422" w:rsidRDefault="00000000">
      <w:pPr>
        <w:pStyle w:val="ListBullet"/>
      </w:pPr>
      <w:r>
        <w:t>Assess existing fiber continuity, ownership, available strands, condition, route length and splice capacity. Identify any deficiency and price the work necessary to deliver all 24 strands to Acker Hall.</w:t>
      </w:r>
    </w:p>
    <w:p w14:paraId="1028F577" w14:textId="77777777" w:rsidR="008E2422" w:rsidRDefault="00000000">
      <w:pPr>
        <w:pStyle w:val="ListBullet"/>
      </w:pPr>
      <w:r>
        <w:t>Provide design, engineering, project management, required surveys, permits, rights-of-way or easements, traffic control, construction, conduit or other required infrastructure, fiber, splicing, termination hardware and restoration. Identify responsibilities and charges for each item.</w:t>
      </w:r>
    </w:p>
    <w:p w14:paraId="0E5D86F0" w14:textId="77777777" w:rsidR="008E2422" w:rsidRDefault="00000000">
      <w:pPr>
        <w:pStyle w:val="ListBullet"/>
      </w:pPr>
      <w:r>
        <w:t>Terminate all 24 strands on labeled fiber patch panels at Acker Hall and the designated ITF network location. Coordinate connector type and patching with GMC and its supplied optics.</w:t>
      </w:r>
    </w:p>
    <w:p w14:paraId="350E5B36" w14:textId="77777777" w:rsidR="008E2422" w:rsidRDefault="00000000">
      <w:pPr>
        <w:pStyle w:val="ListBullet"/>
      </w:pPr>
      <w:r>
        <w:t>Provide a strand and splice schedule, route drawings, as-built documentation, cable and component specifications, and warranty terms. Identify any new handholes, pull boxes or other infrastructure in the proposed design.</w:t>
      </w:r>
    </w:p>
    <w:p w14:paraId="02CDFF09" w14:textId="77777777" w:rsidR="008E2422" w:rsidRDefault="00000000">
      <w:pPr>
        <w:pStyle w:val="ListBullet"/>
      </w:pPr>
      <w:r>
        <w:t>Provide end-to-end insertion-loss and OTDR testing of every strand at applicable single-mode wavelengths. Submit test records, calculated link-loss budgets and acceptance limits demonstrating compatibility with GMC’s supplied 10 Gbps optics.</w:t>
      </w:r>
    </w:p>
    <w:p w14:paraId="33BDBCA2" w14:textId="77777777" w:rsidR="008E2422" w:rsidRDefault="00000000">
      <w:pPr>
        <w:pStyle w:val="Heading1"/>
      </w:pPr>
      <w:r>
        <w:t>3 Strand use and acceptance</w:t>
      </w:r>
    </w:p>
    <w:p w14:paraId="10FA6DD2" w14:textId="77777777" w:rsidR="008E2422" w:rsidRDefault="00000000">
      <w:r>
        <w:t>Four strands will initially support two duplex 10 Gbps links, with two additional strands allocated as a spare pair. Remaining strands are intended for potential future distribution to the field house and engineering building. New connections to those buildings are outside this solicitation. Termination and testing of a strand do not mean it is actively lit.</w:t>
      </w:r>
    </w:p>
    <w:p w14:paraId="7253C908" w14:textId="77777777" w:rsidR="008E2422" w:rsidRDefault="00000000">
      <w:r>
        <w:t>Itemize the incremental costs attributable to spare and future-use capacity, including cable, splicing, termination and associated labor. Provide sufficient documentation for GMC to determine and apply any required E-Rate cost allocation; do not assume all 24 strands qualify for funding solely because they are terminated.</w:t>
      </w:r>
    </w:p>
    <w:p w14:paraId="13543D82" w14:textId="77777777" w:rsidR="008E2422" w:rsidRDefault="00000000">
      <w:r>
        <w:t>Acceptance requires delivery of all 24 serviceable strands, complete documentation, and demonstration of both 10 Gbps links operating in an LACP LAG. Aggregate capacity is 20 Gbps; a single traffic flow is not required to exceed 10 Gbps. GMC will handle ongoing maintenance after acceptance. No separate vendor maintenance contract is requested for the self-provisioned network.</w:t>
      </w:r>
    </w:p>
    <w:p w14:paraId="21C8529C" w14:textId="77777777" w:rsidR="008E2422" w:rsidRDefault="00000000">
      <w:r>
        <w:br w:type="page"/>
      </w:r>
    </w:p>
    <w:p w14:paraId="1D15EEDC" w14:textId="77777777" w:rsidR="008E2422" w:rsidRDefault="00000000">
      <w:pPr>
        <w:pStyle w:val="Heading1"/>
      </w:pPr>
      <w:r>
        <w:t>4 Category One network equipment</w:t>
      </w:r>
    </w:p>
    <w:p w14:paraId="6D792CA2" w14:textId="77777777" w:rsidR="008E2422" w:rsidRDefault="00000000">
      <w:r>
        <w:t>Quote one Aruba CX 6200 series 48-port PoE switch, or equivalent, as the fiber-terminating device at the ITF. GMC already has an Extreme X690 core switch at Acker Hall and will supply the optical transceivers for both endpoints. Do not include a replacement Acker Hall core switch or new optics in the base proposal.</w:t>
      </w:r>
    </w:p>
    <w:p w14:paraId="5CB24454" w14:textId="77777777" w:rsidR="008E2422" w:rsidRDefault="00000000">
      <w:pPr>
        <w:pStyle w:val="ListBullet"/>
      </w:pPr>
      <w:r>
        <w:t>Provide 48 Ethernet access ports with PoE and at least two 10 Gbps SFP+ uplink ports. State the exact manufacturer, model, access-port speeds, PoE standard, total PoE budget and included power supplies.</w:t>
      </w:r>
    </w:p>
    <w:p w14:paraId="3DF41F8F" w14:textId="77777777" w:rsidR="008E2422" w:rsidRDefault="00000000">
      <w:pPr>
        <w:pStyle w:val="ListBullet"/>
      </w:pPr>
      <w:r>
        <w:t>Support standards-based LACP for two simultaneous 10 Gbps links to the existing Extreme X690. Describe VLAN interoperability and required configuration, without relying on proprietary link aggregation between vendors.</w:t>
      </w:r>
    </w:p>
    <w:p w14:paraId="596B9102" w14:textId="77777777" w:rsidR="008E2422" w:rsidRDefault="00000000">
      <w:pPr>
        <w:pStyle w:val="ListBullet"/>
      </w:pPr>
      <w:r>
        <w:t>Verify compatibility with GMC-supplied optics before ordering. Identify any optics restrictions, licensing requirements or link-budget limitations. Request the existing optic model numbers through the published questions process.</w:t>
      </w:r>
    </w:p>
    <w:p w14:paraId="0EA6CE53" w14:textId="77777777" w:rsidR="008E2422" w:rsidRDefault="00000000">
      <w:pPr>
        <w:pStyle w:val="ListBullet"/>
      </w:pPr>
      <w:r>
        <w:t>Include necessary software licenses, fiber patch cords, installation, configuration and acceptance testing. State warranty coverage, support terms and any recurring charges.</w:t>
      </w:r>
    </w:p>
    <w:p w14:paraId="3045FC67" w14:textId="77777777" w:rsidR="008E2422" w:rsidRDefault="00000000">
      <w:pPr>
        <w:pStyle w:val="ListBullet"/>
      </w:pPr>
      <w:r>
        <w:t>Equivalent products must meet the functional requirements and document interoperability with GMC’s core and supplied optics. Brand preference alone will not determine eligibility or award.</w:t>
      </w:r>
    </w:p>
    <w:p w14:paraId="07F0C261" w14:textId="77777777" w:rsidR="008E2422" w:rsidRDefault="00000000">
      <w:r>
        <w:t>Itemize the equipment separately from special construction. Identify any separately priced LAN-access or PoE functions requiring allocation outside Category One. A request for a switch does not guarantee funding of every function; GMC will seek support only for costs meeting applicable eligibility requirements.</w:t>
      </w:r>
    </w:p>
    <w:p w14:paraId="3A5DB73D" w14:textId="77777777" w:rsidR="008E2422" w:rsidRDefault="00000000">
      <w:pPr>
        <w:pStyle w:val="Heading1"/>
      </w:pPr>
      <w:r>
        <w:t>5 Services over third party networks</w:t>
      </w:r>
    </w:p>
    <w:p w14:paraId="384B7B3F" w14:textId="77777777" w:rsidR="008E2422" w:rsidRDefault="00000000">
      <w:r>
        <w:t>Submit an equivalent data transmission proposal between Acker Hall and the ITF. Proposals must meet the same initial capacity need through two 10 Gbps Ethernet handoffs supporting LACP, or explain an alternative providing equivalent aggregate capacity and interoperability. State throughput commitments, VLAN transparency, maximum frame size, latency, availability, restoration targets and any restrictions.</w:t>
      </w:r>
    </w:p>
    <w:p w14:paraId="42C402CB" w14:textId="77777777" w:rsidR="008E2422" w:rsidRDefault="00000000">
      <w:r>
        <w:t>Proposals may use any technology meeting the requirements. Ownership of 24 physical strands is a specification for the self-provisioned option, not a condition that third-party service proposals must meet. No separate internet access is requested.</w:t>
      </w:r>
    </w:p>
    <w:p w14:paraId="74ABF697" w14:textId="77777777" w:rsidR="008E2422" w:rsidRDefault="00000000">
      <w:r>
        <w:t>Provide pricing for 36-month and 60-month terms where available, identify renewal terms and available bandwidth upgrades, and state the contract term proposed. Separately list installation, special construction, provider equipment, monthly charges, maintenance included in service, taxes, fees and other costs. Explain ownership and demarcation arrangements and whether the separately requested ITF switch is needed for the solution.</w:t>
      </w:r>
    </w:p>
    <w:p w14:paraId="041FFEB0" w14:textId="77777777" w:rsidR="008E2422" w:rsidRDefault="00000000">
      <w:r>
        <w:br w:type="page"/>
      </w:r>
    </w:p>
    <w:p w14:paraId="5A7A54EB" w14:textId="77777777" w:rsidR="008E2422" w:rsidRDefault="00000000">
      <w:pPr>
        <w:pStyle w:val="Heading1"/>
      </w:pPr>
      <w:r>
        <w:t>6 Proposal submission and questions</w:t>
      </w:r>
    </w:p>
    <w:p w14:paraId="221890F1" w14:textId="77777777" w:rsidR="008E2422" w:rsidRDefault="00000000">
      <w:r>
        <w:t>Submit proposals and questions by email to rjohnson@gmc.edu. Use the subject line “GMC FY2027 – Indoor Training Facility Fiber.” Proposals must arrive by the published deadline in Section 1. Identify the bidder’s legal name, contact information and Service Provider Identification Number (SPIN), if applicable.</w:t>
      </w:r>
    </w:p>
    <w:p w14:paraId="237D31AA" w14:textId="77777777" w:rsidR="008E2422" w:rsidRDefault="00000000">
      <w:r>
        <w:t>Bidders may respond to connectivity, network equipment, or both. Separately price each solution and disclose dependencies between components. Include an itemized bill of materials, quantities, unit and extended prices, one-time and recurring costs, eligible and ineligible charges, proposed schedule, assumptions, exclusions, warranty, relevant project experience and references.</w:t>
      </w:r>
    </w:p>
    <w:p w14:paraId="14E6FE82" w14:textId="77777777" w:rsidR="008E2422" w:rsidRDefault="00000000">
      <w:r>
        <w:t>Request any site access through the bid contact. Material answers, clarifications, site information and amendments will be made available to all bidders through the FCC Form 470 RFP documentation. Only written amendments change this solicitation.</w:t>
      </w:r>
    </w:p>
    <w:p w14:paraId="7CBE7A18" w14:textId="77777777" w:rsidR="008E2422" w:rsidRDefault="00000000">
      <w:pPr>
        <w:pStyle w:val="Heading1"/>
      </w:pPr>
      <w:r>
        <w:t>7 Evaluation and cost comparison</w:t>
      </w:r>
    </w:p>
    <w:p w14:paraId="325EE5C1" w14:textId="77777777" w:rsidR="008E2422" w:rsidRDefault="00000000">
      <w:r>
        <w:t>GMC will evaluate responsive proposals using the following criteria and weights. The price of eligible products and services will carry the greatest individual weight.</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8064"/>
        <w:gridCol w:w="1872"/>
      </w:tblGrid>
      <w:tr w:rsidR="008E2422" w14:paraId="230F6827" w14:textId="77777777">
        <w:trPr>
          <w:cantSplit/>
          <w:tblHeader/>
        </w:trPr>
        <w:tc>
          <w:tcPr>
            <w:tcW w:w="8064" w:type="dxa"/>
            <w:shd w:val="clear" w:color="auto" w:fill="E8EDF2"/>
            <w:tcMar>
              <w:top w:w="90" w:type="dxa"/>
              <w:left w:w="90" w:type="dxa"/>
              <w:bottom w:w="90" w:type="dxa"/>
              <w:right w:w="90" w:type="dxa"/>
            </w:tcMar>
          </w:tcPr>
          <w:p w14:paraId="7DA0DA7A" w14:textId="77777777" w:rsidR="008E2422" w:rsidRDefault="00000000">
            <w:pPr>
              <w:spacing w:after="60"/>
            </w:pPr>
            <w:r>
              <w:rPr>
                <w:b/>
                <w:sz w:val="20"/>
              </w:rPr>
              <w:t>Criterion</w:t>
            </w:r>
          </w:p>
        </w:tc>
        <w:tc>
          <w:tcPr>
            <w:tcW w:w="1872" w:type="dxa"/>
            <w:shd w:val="clear" w:color="auto" w:fill="E8EDF2"/>
            <w:tcMar>
              <w:top w:w="90" w:type="dxa"/>
              <w:left w:w="90" w:type="dxa"/>
              <w:bottom w:w="90" w:type="dxa"/>
              <w:right w:w="90" w:type="dxa"/>
            </w:tcMar>
          </w:tcPr>
          <w:p w14:paraId="1EEA7175" w14:textId="77777777" w:rsidR="008E2422" w:rsidRDefault="00000000">
            <w:pPr>
              <w:spacing w:after="60"/>
            </w:pPr>
            <w:r>
              <w:rPr>
                <w:b/>
                <w:sz w:val="20"/>
              </w:rPr>
              <w:t>Weight</w:t>
            </w:r>
          </w:p>
        </w:tc>
      </w:tr>
      <w:tr w:rsidR="008E2422" w14:paraId="3D6114DB" w14:textId="77777777">
        <w:trPr>
          <w:cantSplit/>
        </w:trPr>
        <w:tc>
          <w:tcPr>
            <w:tcW w:w="8064" w:type="dxa"/>
            <w:shd w:val="clear" w:color="auto" w:fill="FFFFFF"/>
            <w:tcMar>
              <w:top w:w="90" w:type="dxa"/>
              <w:left w:w="90" w:type="dxa"/>
              <w:bottom w:w="90" w:type="dxa"/>
              <w:right w:w="90" w:type="dxa"/>
            </w:tcMar>
          </w:tcPr>
          <w:p w14:paraId="211B610F" w14:textId="77777777" w:rsidR="008E2422" w:rsidRDefault="00000000">
            <w:pPr>
              <w:spacing w:after="60"/>
            </w:pPr>
            <w:r>
              <w:rPr>
                <w:sz w:val="20"/>
              </w:rPr>
              <w:t>Price of eligible products and services</w:t>
            </w:r>
          </w:p>
        </w:tc>
        <w:tc>
          <w:tcPr>
            <w:tcW w:w="1872" w:type="dxa"/>
            <w:shd w:val="clear" w:color="auto" w:fill="FFFFFF"/>
            <w:tcMar>
              <w:top w:w="90" w:type="dxa"/>
              <w:left w:w="90" w:type="dxa"/>
              <w:bottom w:w="90" w:type="dxa"/>
              <w:right w:w="90" w:type="dxa"/>
            </w:tcMar>
          </w:tcPr>
          <w:p w14:paraId="32673B77" w14:textId="77777777" w:rsidR="008E2422" w:rsidRDefault="00000000">
            <w:pPr>
              <w:spacing w:after="60"/>
            </w:pPr>
            <w:r>
              <w:rPr>
                <w:sz w:val="20"/>
              </w:rPr>
              <w:t>50%</w:t>
            </w:r>
          </w:p>
        </w:tc>
      </w:tr>
      <w:tr w:rsidR="008E2422" w14:paraId="73BC5902" w14:textId="77777777">
        <w:trPr>
          <w:cantSplit/>
        </w:trPr>
        <w:tc>
          <w:tcPr>
            <w:tcW w:w="8064" w:type="dxa"/>
            <w:shd w:val="clear" w:color="auto" w:fill="FFFFFF"/>
            <w:tcMar>
              <w:top w:w="90" w:type="dxa"/>
              <w:left w:w="90" w:type="dxa"/>
              <w:bottom w:w="90" w:type="dxa"/>
              <w:right w:w="90" w:type="dxa"/>
            </w:tcMar>
          </w:tcPr>
          <w:p w14:paraId="5069DA1E" w14:textId="77777777" w:rsidR="008E2422" w:rsidRDefault="00000000">
            <w:pPr>
              <w:spacing w:after="60"/>
            </w:pPr>
            <w:r>
              <w:rPr>
                <w:sz w:val="20"/>
              </w:rPr>
              <w:t>Technical compliance and interoperability</w:t>
            </w:r>
          </w:p>
        </w:tc>
        <w:tc>
          <w:tcPr>
            <w:tcW w:w="1872" w:type="dxa"/>
            <w:shd w:val="clear" w:color="auto" w:fill="FFFFFF"/>
            <w:tcMar>
              <w:top w:w="90" w:type="dxa"/>
              <w:left w:w="90" w:type="dxa"/>
              <w:bottom w:w="90" w:type="dxa"/>
              <w:right w:w="90" w:type="dxa"/>
            </w:tcMar>
          </w:tcPr>
          <w:p w14:paraId="07E19275" w14:textId="77777777" w:rsidR="008E2422" w:rsidRDefault="00000000">
            <w:pPr>
              <w:spacing w:after="60"/>
            </w:pPr>
            <w:r>
              <w:rPr>
                <w:sz w:val="20"/>
              </w:rPr>
              <w:t>25%</w:t>
            </w:r>
          </w:p>
        </w:tc>
      </w:tr>
      <w:tr w:rsidR="008E2422" w14:paraId="671F4501" w14:textId="77777777">
        <w:trPr>
          <w:cantSplit/>
        </w:trPr>
        <w:tc>
          <w:tcPr>
            <w:tcW w:w="8064" w:type="dxa"/>
            <w:shd w:val="clear" w:color="auto" w:fill="FFFFFF"/>
            <w:tcMar>
              <w:top w:w="90" w:type="dxa"/>
              <w:left w:w="90" w:type="dxa"/>
              <w:bottom w:w="90" w:type="dxa"/>
              <w:right w:w="90" w:type="dxa"/>
            </w:tcMar>
          </w:tcPr>
          <w:p w14:paraId="1BAF9F02" w14:textId="77777777" w:rsidR="008E2422" w:rsidRDefault="00000000">
            <w:pPr>
              <w:spacing w:after="60"/>
            </w:pPr>
            <w:r>
              <w:rPr>
                <w:sz w:val="20"/>
              </w:rPr>
              <w:t>Relevant experience and implementation capability</w:t>
            </w:r>
          </w:p>
        </w:tc>
        <w:tc>
          <w:tcPr>
            <w:tcW w:w="1872" w:type="dxa"/>
            <w:shd w:val="clear" w:color="auto" w:fill="FFFFFF"/>
            <w:tcMar>
              <w:top w:w="90" w:type="dxa"/>
              <w:left w:w="90" w:type="dxa"/>
              <w:bottom w:w="90" w:type="dxa"/>
              <w:right w:w="90" w:type="dxa"/>
            </w:tcMar>
          </w:tcPr>
          <w:p w14:paraId="3B73DE2D" w14:textId="77777777" w:rsidR="008E2422" w:rsidRDefault="00000000">
            <w:pPr>
              <w:spacing w:after="60"/>
            </w:pPr>
            <w:r>
              <w:rPr>
                <w:sz w:val="20"/>
              </w:rPr>
              <w:t>15%</w:t>
            </w:r>
          </w:p>
        </w:tc>
      </w:tr>
      <w:tr w:rsidR="008E2422" w14:paraId="700F74FD" w14:textId="77777777">
        <w:trPr>
          <w:cantSplit/>
        </w:trPr>
        <w:tc>
          <w:tcPr>
            <w:tcW w:w="8064" w:type="dxa"/>
            <w:shd w:val="clear" w:color="auto" w:fill="FFFFFF"/>
            <w:tcMar>
              <w:top w:w="90" w:type="dxa"/>
              <w:left w:w="90" w:type="dxa"/>
              <w:bottom w:w="90" w:type="dxa"/>
              <w:right w:w="90" w:type="dxa"/>
            </w:tcMar>
          </w:tcPr>
          <w:p w14:paraId="35A71D57" w14:textId="77777777" w:rsidR="008E2422" w:rsidRDefault="00000000">
            <w:pPr>
              <w:spacing w:after="60"/>
            </w:pPr>
            <w:r>
              <w:rPr>
                <w:sz w:val="20"/>
              </w:rPr>
              <w:t>Implementation schedule and warranty or service terms</w:t>
            </w:r>
          </w:p>
        </w:tc>
        <w:tc>
          <w:tcPr>
            <w:tcW w:w="1872" w:type="dxa"/>
            <w:shd w:val="clear" w:color="auto" w:fill="FFFFFF"/>
            <w:tcMar>
              <w:top w:w="90" w:type="dxa"/>
              <w:left w:w="90" w:type="dxa"/>
              <w:bottom w:w="90" w:type="dxa"/>
              <w:right w:w="90" w:type="dxa"/>
            </w:tcMar>
          </w:tcPr>
          <w:p w14:paraId="671D749C" w14:textId="77777777" w:rsidR="008E2422" w:rsidRDefault="00000000">
            <w:pPr>
              <w:spacing w:after="60"/>
            </w:pPr>
            <w:r>
              <w:rPr>
                <w:sz w:val="20"/>
              </w:rPr>
              <w:t>10%</w:t>
            </w:r>
          </w:p>
        </w:tc>
      </w:tr>
    </w:tbl>
    <w:p w14:paraId="1C07F277" w14:textId="77777777" w:rsidR="008E2422" w:rsidRDefault="00000000">
      <w:r>
        <w:t>For connectivity, GMC will compare comprehensive costs over a 10-year period. Include construction, equipment, refresh needs, operation, GMC maintenance costs, provider charges and renewal assumptions. Bidders must disclose future price commitments versus estimates. Evaluate responsive service alternatives separately and document the basis for the most cost-effective selection. Evaluate the equipment request using the same finalized weights as applicable.</w:t>
      </w:r>
    </w:p>
    <w:p w14:paraId="77ED9013" w14:textId="77777777" w:rsidR="008E2422" w:rsidRDefault="00000000">
      <w:pPr>
        <w:pStyle w:val="Heading1"/>
      </w:pPr>
      <w:r>
        <w:t>8 Award and E Rate conditions</w:t>
      </w:r>
    </w:p>
    <w:p w14:paraId="6FBD28BA" w14:textId="77777777" w:rsidR="008E2422" w:rsidRDefault="00000000">
      <w:r>
        <w:t>GMC may make separate awards for connectivity and equipment. Any award is subject to applicable procurement requirements, contract execution, available funds and the funding conditions stated in the final contract. GMC may reject proposals or cancel the procurement in accordance with applicable requirements.</w:t>
      </w:r>
    </w:p>
    <w:p w14:paraId="46D06347" w14:textId="77777777" w:rsidR="008E2422" w:rsidRDefault="00000000">
      <w:r>
        <w:t>Identify all ineligible uses and costs requiring allocation, including future capacity and any service to ineligible entities. E-Rate support is sought for eligible K–12 educational purposes. Higher-education or other ineligible use, if any, must be separately identified and allocated. Provider pricing must support GMC’s funding application and subsequent documentation requests.</w:t>
      </w:r>
    </w:p>
    <w:p w14:paraId="437D7070" w14:textId="77777777" w:rsidR="008E2422" w:rsidRDefault="00000000">
      <w:r>
        <w:t>Construction and service commencement must satisfy the applicable E-Rate timing requirements. Do not begin work solely on the basis of this solicitation. The selected provider must retain and provide records required for E-Rate compliance and cooperate with application review and invoicing.</w:t>
      </w:r>
    </w:p>
    <w:sectPr w:rsidR="008E2422"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59F54" w14:textId="77777777" w:rsidR="00E60B55" w:rsidRDefault="00E60B55">
      <w:pPr>
        <w:spacing w:after="0" w:line="240" w:lineRule="auto"/>
      </w:pPr>
      <w:r>
        <w:separator/>
      </w:r>
    </w:p>
  </w:endnote>
  <w:endnote w:type="continuationSeparator" w:id="0">
    <w:p w14:paraId="4BD5C07A" w14:textId="77777777" w:rsidR="00E60B55" w:rsidRDefault="00E60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151B" w14:textId="77777777" w:rsidR="008E2422" w:rsidRDefault="00000000">
    <w:pPr>
      <w:pStyle w:val="Footer"/>
      <w:jc w:val="right"/>
    </w:pPr>
    <w:r>
      <w:rPr>
        <w:sz w:val="18"/>
      </w:rPr>
      <w:t xml:space="preserve">GMC FY2027 ITF Fiber RFP  |  </w:t>
    </w:r>
    <w:r>
      <w:fldChar w:fldCharType="begin"/>
    </w:r>
    <w:r>
      <w:instrText>PAGE</w:instrText>
    </w:r>
    <w:r>
      <w:fldChar w:fldCharType="separate"/>
    </w:r>
    <w:r w:rsidR="003D18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95AF" w14:textId="77777777" w:rsidR="00E60B55" w:rsidRDefault="00E60B55">
      <w:pPr>
        <w:spacing w:after="0" w:line="240" w:lineRule="auto"/>
      </w:pPr>
      <w:r>
        <w:separator/>
      </w:r>
    </w:p>
  </w:footnote>
  <w:footnote w:type="continuationSeparator" w:id="0">
    <w:p w14:paraId="2D23D8A1" w14:textId="77777777" w:rsidR="00E60B55" w:rsidRDefault="00E60B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1235317">
    <w:abstractNumId w:val="8"/>
  </w:num>
  <w:num w:numId="2" w16cid:durableId="106971592">
    <w:abstractNumId w:val="6"/>
  </w:num>
  <w:num w:numId="3" w16cid:durableId="1870291914">
    <w:abstractNumId w:val="5"/>
  </w:num>
  <w:num w:numId="4" w16cid:durableId="1132871086">
    <w:abstractNumId w:val="4"/>
  </w:num>
  <w:num w:numId="5" w16cid:durableId="368922934">
    <w:abstractNumId w:val="7"/>
  </w:num>
  <w:num w:numId="6" w16cid:durableId="982271106">
    <w:abstractNumId w:val="3"/>
  </w:num>
  <w:num w:numId="7" w16cid:durableId="949436267">
    <w:abstractNumId w:val="2"/>
  </w:num>
  <w:num w:numId="8" w16cid:durableId="1144666628">
    <w:abstractNumId w:val="1"/>
  </w:num>
  <w:num w:numId="9" w16cid:durableId="2059359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4700"/>
    <w:rsid w:val="0029639D"/>
    <w:rsid w:val="00326F90"/>
    <w:rsid w:val="003D18A5"/>
    <w:rsid w:val="008E2422"/>
    <w:rsid w:val="00AA1D8D"/>
    <w:rsid w:val="00B47730"/>
    <w:rsid w:val="00CB0664"/>
    <w:rsid w:val="00D273FC"/>
    <w:rsid w:val="00E60B55"/>
    <w:rsid w:val="00FB13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A92796"/>
  <w14:defaultImageDpi w14:val="300"/>
  <w15:docId w15:val="{F107679C-F374-43AC-9F4D-6D0453C13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322687">
      <w:bodyDiv w:val="1"/>
      <w:marLeft w:val="0"/>
      <w:marRight w:val="0"/>
      <w:marTop w:val="0"/>
      <w:marBottom w:val="0"/>
      <w:divBdr>
        <w:top w:val="none" w:sz="0" w:space="0" w:color="auto"/>
        <w:left w:val="none" w:sz="0" w:space="0" w:color="auto"/>
        <w:bottom w:val="none" w:sz="0" w:space="0" w:color="auto"/>
        <w:right w:val="none" w:sz="0" w:space="0" w:color="auto"/>
      </w:divBdr>
    </w:div>
    <w:div w:id="389234494">
      <w:bodyDiv w:val="1"/>
      <w:marLeft w:val="0"/>
      <w:marRight w:val="0"/>
      <w:marTop w:val="0"/>
      <w:marBottom w:val="0"/>
      <w:divBdr>
        <w:top w:val="none" w:sz="0" w:space="0" w:color="auto"/>
        <w:left w:val="none" w:sz="0" w:space="0" w:color="auto"/>
        <w:bottom w:val="none" w:sz="0" w:space="0" w:color="auto"/>
        <w:right w:val="none" w:sz="0" w:space="0" w:color="auto"/>
      </w:divBdr>
    </w:div>
    <w:div w:id="1062751313">
      <w:bodyDiv w:val="1"/>
      <w:marLeft w:val="0"/>
      <w:marRight w:val="0"/>
      <w:marTop w:val="0"/>
      <w:marBottom w:val="0"/>
      <w:divBdr>
        <w:top w:val="none" w:sz="0" w:space="0" w:color="auto"/>
        <w:left w:val="none" w:sz="0" w:space="0" w:color="auto"/>
        <w:bottom w:val="none" w:sz="0" w:space="0" w:color="auto"/>
        <w:right w:val="none" w:sz="0" w:space="0" w:color="auto"/>
      </w:divBdr>
    </w:div>
    <w:div w:id="1220702390">
      <w:bodyDiv w:val="1"/>
      <w:marLeft w:val="0"/>
      <w:marRight w:val="0"/>
      <w:marTop w:val="0"/>
      <w:marBottom w:val="0"/>
      <w:divBdr>
        <w:top w:val="none" w:sz="0" w:space="0" w:color="auto"/>
        <w:left w:val="none" w:sz="0" w:space="0" w:color="auto"/>
        <w:bottom w:val="none" w:sz="0" w:space="0" w:color="auto"/>
        <w:right w:val="none" w:sz="0" w:space="0" w:color="auto"/>
      </w:divBdr>
    </w:div>
    <w:div w:id="1372458874">
      <w:bodyDiv w:val="1"/>
      <w:marLeft w:val="0"/>
      <w:marRight w:val="0"/>
      <w:marTop w:val="0"/>
      <w:marBottom w:val="0"/>
      <w:divBdr>
        <w:top w:val="none" w:sz="0" w:space="0" w:color="auto"/>
        <w:left w:val="none" w:sz="0" w:space="0" w:color="auto"/>
        <w:bottom w:val="none" w:sz="0" w:space="0" w:color="auto"/>
        <w:right w:val="none" w:sz="0" w:space="0" w:color="auto"/>
      </w:divBdr>
    </w:div>
    <w:div w:id="20807114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GMC FY2027 Indoor Training Facility Fiber and Network Equipment RFP</vt:lpstr>
    </vt:vector>
  </TitlesOfParts>
  <Manager/>
  <Company/>
  <LinksUpToDate>false</LinksUpToDate>
  <CharactersWithSpaces>10877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GMC FY2027 Indoor Training Facility Fiber and Network Equipment RFP</dc:title>
  <dc:subject/>
  <dc:creator>Georgia Military College</dc:creator>
  <cp:keywords/>
  <dc:description>generated by python-docx</dc:description>
  <cp:lastModifiedBy>Robert Johnson</cp:lastModifiedBy>
  <cp:revision>2</cp:revision>
  <dcterms:created xsi:type="dcterms:W3CDTF">2013-12-23T23:15:00Z</dcterms:created>
  <dcterms:modified xsi:type="dcterms:W3CDTF">2026-10-07T15:16:00Z</dcterms:modified>
  <cp:category/>
</cp:coreProperties>
</file>