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15378" w14:textId="77777777" w:rsidR="00EE13D7" w:rsidRPr="00CD7E03" w:rsidRDefault="003E5EBE">
      <w:pPr>
        <w:ind w:left="-180" w:right="-540"/>
        <w:rPr>
          <w:rFonts w:asciiTheme="minorHAnsi" w:hAnsiTheme="minorHAnsi" w:cstheme="minorHAnsi"/>
          <w:b/>
          <w:bCs/>
          <w:sz w:val="22"/>
          <w:szCs w:val="22"/>
        </w:rPr>
      </w:pPr>
      <w:r w:rsidRPr="00CD7E03">
        <w:rPr>
          <w:rFonts w:asciiTheme="minorHAnsi" w:hAnsiTheme="minorHAnsi" w:cstheme="minorHAnsi"/>
          <w:b/>
          <w:bCs/>
          <w:sz w:val="22"/>
          <w:szCs w:val="22"/>
        </w:rPr>
        <w:t>East Central ESC</w:t>
      </w:r>
    </w:p>
    <w:p w14:paraId="2EDC6321" w14:textId="77777777" w:rsidR="00EE13D7" w:rsidRPr="00CD7E03" w:rsidRDefault="00EE13D7">
      <w:pPr>
        <w:ind w:left="-180" w:right="-540"/>
        <w:rPr>
          <w:rFonts w:asciiTheme="minorHAnsi" w:hAnsiTheme="minorHAnsi" w:cstheme="minorHAnsi"/>
          <w:b/>
          <w:bCs/>
          <w:sz w:val="22"/>
          <w:szCs w:val="22"/>
        </w:rPr>
      </w:pPr>
    </w:p>
    <w:p w14:paraId="5B0C3323" w14:textId="77777777" w:rsidR="00B33CF3" w:rsidRPr="00CD7E03" w:rsidRDefault="003E5EBE" w:rsidP="00B33CF3">
      <w:pPr>
        <w:ind w:left="-180" w:right="-540"/>
        <w:rPr>
          <w:rFonts w:asciiTheme="minorHAnsi" w:hAnsiTheme="minorHAnsi" w:cstheme="minorHAnsi"/>
          <w:sz w:val="22"/>
          <w:szCs w:val="22"/>
        </w:rPr>
      </w:pPr>
      <w:r w:rsidRPr="00CD7E03">
        <w:rPr>
          <w:rFonts w:asciiTheme="minorHAnsi" w:hAnsiTheme="minorHAnsi" w:cstheme="minorHAnsi"/>
          <w:b/>
          <w:bCs/>
          <w:sz w:val="22"/>
          <w:szCs w:val="22"/>
        </w:rPr>
        <w:t>Request for Proposals – Internet</w:t>
      </w:r>
      <w:r w:rsidRPr="00CD7E03">
        <w:rPr>
          <w:rFonts w:asciiTheme="minorHAnsi" w:hAnsiTheme="minorHAnsi" w:cstheme="minorHAnsi"/>
          <w:b/>
          <w:bCs/>
          <w:sz w:val="22"/>
          <w:szCs w:val="22"/>
        </w:rPr>
        <w:tab/>
      </w:r>
      <w:r w:rsidR="00D6530B" w:rsidRPr="00CD7E03">
        <w:rPr>
          <w:rFonts w:asciiTheme="minorHAnsi" w:hAnsiTheme="minorHAnsi" w:cstheme="minorHAnsi"/>
          <w:b/>
          <w:bCs/>
          <w:sz w:val="22"/>
          <w:szCs w:val="22"/>
        </w:rPr>
        <w:t>Access</w:t>
      </w:r>
    </w:p>
    <w:p w14:paraId="62EBE8D7" w14:textId="0B7A8517" w:rsidR="00EE13D7" w:rsidRPr="00CD7E03" w:rsidRDefault="003E5EBE" w:rsidP="00B33CF3">
      <w:pPr>
        <w:ind w:left="-180" w:right="-540"/>
        <w:rPr>
          <w:rFonts w:asciiTheme="minorHAnsi" w:hAnsiTheme="minorHAnsi" w:cstheme="minorHAnsi"/>
          <w:sz w:val="22"/>
          <w:szCs w:val="22"/>
        </w:rPr>
      </w:pPr>
      <w:r w:rsidRPr="00CD7E03">
        <w:rPr>
          <w:rFonts w:asciiTheme="minorHAnsi" w:hAnsiTheme="minorHAnsi" w:cstheme="minorHAnsi"/>
          <w:sz w:val="22"/>
          <w:szCs w:val="22"/>
        </w:rPr>
        <w:t>East Central E</w:t>
      </w:r>
      <w:r w:rsidR="00A372CF">
        <w:rPr>
          <w:rFonts w:asciiTheme="minorHAnsi" w:hAnsiTheme="minorHAnsi" w:cstheme="minorHAnsi"/>
          <w:sz w:val="22"/>
          <w:szCs w:val="22"/>
        </w:rPr>
        <w:t>ducation Service Center</w:t>
      </w:r>
      <w:r w:rsidR="00D6530B" w:rsidRPr="00CD7E03">
        <w:rPr>
          <w:rFonts w:asciiTheme="minorHAnsi" w:hAnsiTheme="minorHAnsi" w:cstheme="minorHAnsi"/>
          <w:sz w:val="22"/>
          <w:szCs w:val="22"/>
        </w:rPr>
        <w:t xml:space="preserve"> </w:t>
      </w:r>
      <w:r w:rsidRPr="00CD7E03">
        <w:rPr>
          <w:rFonts w:asciiTheme="minorHAnsi" w:hAnsiTheme="minorHAnsi" w:cstheme="minorHAnsi"/>
          <w:sz w:val="22"/>
          <w:szCs w:val="22"/>
        </w:rPr>
        <w:t xml:space="preserve">seeks Internet Access and Data Transmission Services.  We seek symmetrical bandwidth at </w:t>
      </w:r>
      <w:r w:rsidR="00D6530B" w:rsidRPr="00CD7E03">
        <w:rPr>
          <w:rFonts w:asciiTheme="minorHAnsi" w:hAnsiTheme="minorHAnsi" w:cstheme="minorHAnsi"/>
          <w:sz w:val="22"/>
          <w:szCs w:val="22"/>
        </w:rPr>
        <w:t>1</w:t>
      </w:r>
      <w:r w:rsidRPr="00CD7E03">
        <w:rPr>
          <w:rFonts w:asciiTheme="minorHAnsi" w:hAnsiTheme="minorHAnsi" w:cstheme="minorHAnsi"/>
          <w:sz w:val="22"/>
          <w:szCs w:val="22"/>
        </w:rPr>
        <w:t>+/-</w:t>
      </w:r>
      <w:r w:rsidR="00D6530B" w:rsidRPr="00CD7E03">
        <w:rPr>
          <w:rFonts w:asciiTheme="minorHAnsi" w:hAnsiTheme="minorHAnsi" w:cstheme="minorHAnsi"/>
          <w:sz w:val="22"/>
          <w:szCs w:val="22"/>
        </w:rPr>
        <w:t xml:space="preserve"> Gbps scalable</w:t>
      </w:r>
      <w:r w:rsidRPr="00CD7E03">
        <w:rPr>
          <w:rFonts w:asciiTheme="minorHAnsi" w:hAnsiTheme="minorHAnsi" w:cstheme="minorHAnsi"/>
          <w:sz w:val="22"/>
          <w:szCs w:val="22"/>
        </w:rPr>
        <w:t xml:space="preserve"> to </w:t>
      </w:r>
      <w:r w:rsidR="00D6530B" w:rsidRPr="00CD7E03">
        <w:rPr>
          <w:rFonts w:asciiTheme="minorHAnsi" w:hAnsiTheme="minorHAnsi" w:cstheme="minorHAnsi"/>
          <w:sz w:val="22"/>
          <w:szCs w:val="22"/>
        </w:rPr>
        <w:t>5</w:t>
      </w:r>
      <w:r w:rsidRPr="00CD7E03">
        <w:rPr>
          <w:rFonts w:asciiTheme="minorHAnsi" w:hAnsiTheme="minorHAnsi" w:cstheme="minorHAnsi"/>
          <w:sz w:val="22"/>
          <w:szCs w:val="22"/>
        </w:rPr>
        <w:t>+/-</w:t>
      </w:r>
      <w:r w:rsidR="00D6530B" w:rsidRPr="00CD7E03">
        <w:rPr>
          <w:rFonts w:asciiTheme="minorHAnsi" w:hAnsiTheme="minorHAnsi" w:cstheme="minorHAnsi"/>
          <w:sz w:val="22"/>
          <w:szCs w:val="22"/>
        </w:rPr>
        <w:t xml:space="preserve"> Gbps</w:t>
      </w:r>
      <w:r w:rsidRPr="00CD7E03">
        <w:rPr>
          <w:rFonts w:asciiTheme="minorHAnsi" w:hAnsiTheme="minorHAnsi" w:cstheme="minorHAnsi"/>
          <w:sz w:val="22"/>
          <w:szCs w:val="22"/>
        </w:rPr>
        <w:t xml:space="preserve"> with guaranteed throughput to the Applicant’s head-end locate</w:t>
      </w:r>
      <w:r w:rsidRPr="00CD7E03">
        <w:rPr>
          <w:rFonts w:asciiTheme="minorHAnsi" w:hAnsiTheme="minorHAnsi" w:cstheme="minorHAnsi"/>
          <w:color w:val="000000"/>
          <w:sz w:val="22"/>
          <w:szCs w:val="22"/>
        </w:rPr>
        <w:t xml:space="preserve">d at </w:t>
      </w:r>
      <w:r w:rsidRPr="00CD7E03">
        <w:rPr>
          <w:rFonts w:asciiTheme="minorHAnsi" w:hAnsiTheme="minorHAnsi" w:cstheme="minorHAnsi"/>
          <w:sz w:val="22"/>
          <w:szCs w:val="22"/>
        </w:rPr>
        <w:t>locate</w:t>
      </w:r>
      <w:r w:rsidRPr="00CD7E03">
        <w:rPr>
          <w:rFonts w:asciiTheme="minorHAnsi" w:hAnsiTheme="minorHAnsi" w:cstheme="minorHAnsi"/>
          <w:color w:val="000000"/>
          <w:sz w:val="22"/>
          <w:szCs w:val="22"/>
        </w:rPr>
        <w:t>d at</w:t>
      </w:r>
      <w:r w:rsidR="00D6530B" w:rsidRPr="00CD7E03">
        <w:rPr>
          <w:rFonts w:asciiTheme="minorHAnsi" w:hAnsiTheme="minorHAnsi" w:cstheme="minorHAnsi"/>
          <w:color w:val="000000"/>
          <w:sz w:val="22"/>
          <w:szCs w:val="22"/>
        </w:rPr>
        <w:t xml:space="preserve"> 2601 South 14</w:t>
      </w:r>
      <w:r w:rsidR="00D6530B" w:rsidRPr="00CD7E03">
        <w:rPr>
          <w:rFonts w:asciiTheme="minorHAnsi" w:hAnsiTheme="minorHAnsi" w:cstheme="minorHAnsi"/>
          <w:color w:val="000000"/>
          <w:sz w:val="22"/>
          <w:szCs w:val="22"/>
          <w:vertAlign w:val="superscript"/>
        </w:rPr>
        <w:t>th</w:t>
      </w:r>
      <w:r w:rsidR="00D6530B" w:rsidRPr="00CD7E03">
        <w:rPr>
          <w:rFonts w:asciiTheme="minorHAnsi" w:hAnsiTheme="minorHAnsi" w:cstheme="minorHAnsi"/>
          <w:color w:val="000000"/>
          <w:sz w:val="22"/>
          <w:szCs w:val="22"/>
        </w:rPr>
        <w:t xml:space="preserve"> Street</w:t>
      </w:r>
      <w:r w:rsidRPr="00CD7E03">
        <w:rPr>
          <w:rFonts w:asciiTheme="minorHAnsi" w:hAnsiTheme="minorHAnsi" w:cstheme="minorHAnsi"/>
          <w:sz w:val="22"/>
          <w:szCs w:val="22"/>
        </w:rPr>
        <w:t>,</w:t>
      </w:r>
      <w:r w:rsidR="00D6530B" w:rsidRPr="00CD7E03">
        <w:rPr>
          <w:rFonts w:asciiTheme="minorHAnsi" w:hAnsiTheme="minorHAnsi" w:cstheme="minorHAnsi"/>
          <w:sz w:val="22"/>
          <w:szCs w:val="22"/>
        </w:rPr>
        <w:t xml:space="preserve"> New Castle</w:t>
      </w:r>
      <w:r w:rsidRPr="00CD7E03">
        <w:rPr>
          <w:rFonts w:asciiTheme="minorHAnsi" w:hAnsiTheme="minorHAnsi" w:cstheme="minorHAnsi"/>
          <w:sz w:val="22"/>
          <w:szCs w:val="22"/>
        </w:rPr>
        <w:t>,</w:t>
      </w:r>
      <w:r w:rsidR="00D6530B" w:rsidRPr="00CD7E03">
        <w:rPr>
          <w:rFonts w:asciiTheme="minorHAnsi" w:hAnsiTheme="minorHAnsi" w:cstheme="minorHAnsi"/>
          <w:sz w:val="22"/>
          <w:szCs w:val="22"/>
        </w:rPr>
        <w:t xml:space="preserve"> IN 47362,</w:t>
      </w:r>
      <w:r w:rsidRPr="00CD7E03">
        <w:rPr>
          <w:rFonts w:asciiTheme="minorHAnsi" w:hAnsiTheme="minorHAnsi" w:cstheme="minorHAnsi"/>
          <w:sz w:val="22"/>
          <w:szCs w:val="22"/>
        </w:rPr>
        <w:t xml:space="preserve"> beginning </w:t>
      </w:r>
      <w:r w:rsidR="00D6530B" w:rsidRPr="00CD7E03">
        <w:rPr>
          <w:rFonts w:asciiTheme="minorHAnsi" w:hAnsiTheme="minorHAnsi" w:cstheme="minorHAnsi"/>
          <w:sz w:val="22"/>
          <w:szCs w:val="22"/>
        </w:rPr>
        <w:t>July 1, 2027</w:t>
      </w:r>
      <w:r w:rsidRPr="00CD7E03">
        <w:rPr>
          <w:rFonts w:asciiTheme="minorHAnsi" w:hAnsiTheme="minorHAnsi" w:cstheme="minorHAnsi"/>
          <w:sz w:val="22"/>
          <w:szCs w:val="22"/>
        </w:rPr>
        <w:t>.</w:t>
      </w:r>
      <w:r w:rsidRPr="00CD7E03">
        <w:rPr>
          <w:rFonts w:asciiTheme="minorHAnsi" w:hAnsiTheme="minorHAnsi" w:cstheme="minorHAnsi"/>
          <w:sz w:val="22"/>
          <w:szCs w:val="22"/>
          <w:lang w:val="en-GB"/>
        </w:rPr>
        <w:t xml:space="preserve">  Please provide laddered pricing in </w:t>
      </w:r>
      <w:r w:rsidR="00D6530B" w:rsidRPr="00CD7E03">
        <w:rPr>
          <w:rFonts w:asciiTheme="minorHAnsi" w:hAnsiTheme="minorHAnsi" w:cstheme="minorHAnsi"/>
          <w:sz w:val="22"/>
          <w:szCs w:val="22"/>
          <w:lang w:val="en-GB"/>
        </w:rPr>
        <w:t>1</w:t>
      </w:r>
      <w:r w:rsidRPr="00CD7E03">
        <w:rPr>
          <w:rFonts w:asciiTheme="minorHAnsi" w:hAnsiTheme="minorHAnsi" w:cstheme="minorHAnsi"/>
          <w:sz w:val="22"/>
          <w:szCs w:val="22"/>
          <w:lang w:val="en-GB"/>
        </w:rPr>
        <w:t>+/-</w:t>
      </w:r>
      <w:r w:rsidR="00D6530B" w:rsidRPr="00CD7E03">
        <w:rPr>
          <w:rFonts w:asciiTheme="minorHAnsi" w:hAnsiTheme="minorHAnsi" w:cstheme="minorHAnsi"/>
          <w:sz w:val="22"/>
          <w:szCs w:val="22"/>
          <w:lang w:val="en-GB"/>
        </w:rPr>
        <w:t xml:space="preserve"> Gbps increments</w:t>
      </w:r>
      <w:r w:rsidRPr="00CD7E03">
        <w:rPr>
          <w:rFonts w:asciiTheme="minorHAnsi" w:hAnsiTheme="minorHAnsi" w:cstheme="minorHAnsi"/>
          <w:sz w:val="22"/>
          <w:szCs w:val="22"/>
          <w:lang w:val="en-GB"/>
        </w:rPr>
        <w:t xml:space="preserve"> in all bids and contracts.  </w:t>
      </w:r>
    </w:p>
    <w:p w14:paraId="23367C12" w14:textId="77777777" w:rsidR="00EE13D7" w:rsidRPr="00CD7E03" w:rsidRDefault="00EE13D7">
      <w:pPr>
        <w:ind w:left="-180"/>
        <w:contextualSpacing/>
        <w:rPr>
          <w:rFonts w:asciiTheme="minorHAnsi" w:hAnsiTheme="minorHAnsi" w:cstheme="minorHAnsi"/>
          <w:sz w:val="22"/>
          <w:szCs w:val="22"/>
        </w:rPr>
      </w:pPr>
    </w:p>
    <w:p w14:paraId="19945F35" w14:textId="77777777" w:rsidR="00EE13D7" w:rsidRPr="00CD7E03" w:rsidRDefault="003E5EBE">
      <w:pPr>
        <w:ind w:left="-180"/>
        <w:contextualSpacing/>
        <w:rPr>
          <w:rFonts w:asciiTheme="minorHAnsi" w:hAnsiTheme="minorHAnsi" w:cstheme="minorHAnsi"/>
          <w:color w:val="000000"/>
          <w:sz w:val="22"/>
          <w:szCs w:val="22"/>
        </w:rPr>
      </w:pPr>
      <w:r w:rsidRPr="00CD7E03">
        <w:rPr>
          <w:rFonts w:asciiTheme="minorHAnsi" w:hAnsiTheme="minorHAnsi" w:cstheme="minorHAnsi"/>
          <w:sz w:val="22"/>
          <w:szCs w:val="22"/>
        </w:rPr>
        <w:t xml:space="preserve">Cost proposals must reflect the LCP (Lowest Corresponding Price), GSA pricing, and any available governmental unit discounts including existing state purchasing agreements or contracts.  Any proposal </w:t>
      </w:r>
      <w:proofErr w:type="gramStart"/>
      <w:r w:rsidRPr="00CD7E03">
        <w:rPr>
          <w:rFonts w:asciiTheme="minorHAnsi" w:hAnsiTheme="minorHAnsi" w:cstheme="minorHAnsi"/>
          <w:sz w:val="22"/>
          <w:szCs w:val="22"/>
        </w:rPr>
        <w:t>referencing</w:t>
      </w:r>
      <w:proofErr w:type="gramEnd"/>
      <w:r w:rsidRPr="00CD7E03">
        <w:rPr>
          <w:rFonts w:asciiTheme="minorHAnsi" w:hAnsiTheme="minorHAnsi" w:cstheme="minorHAnsi"/>
          <w:sz w:val="22"/>
          <w:szCs w:val="22"/>
        </w:rPr>
        <w:t xml:space="preserve"> an existing state purchasing agreement or contract must include that information in the proposal.  Bid prices must be complete for the services proposed and shall include all associated costs, even if the amounts are estimates based upon current applicable taxes, surcharges, or fees.  </w:t>
      </w:r>
    </w:p>
    <w:p w14:paraId="6C153C42" w14:textId="77777777" w:rsidR="00EE13D7" w:rsidRPr="00CD7E03" w:rsidRDefault="00EE13D7">
      <w:pPr>
        <w:contextualSpacing/>
        <w:rPr>
          <w:rFonts w:asciiTheme="minorHAnsi" w:hAnsiTheme="minorHAnsi" w:cstheme="minorHAnsi"/>
          <w:sz w:val="22"/>
          <w:szCs w:val="22"/>
        </w:rPr>
      </w:pPr>
    </w:p>
    <w:p w14:paraId="05B59F2D" w14:textId="250182E1" w:rsidR="00EE13D7" w:rsidRPr="00CD7E03" w:rsidRDefault="003E5EBE">
      <w:pPr>
        <w:spacing w:before="240"/>
        <w:ind w:left="-180"/>
        <w:contextualSpacing/>
        <w:rPr>
          <w:rFonts w:asciiTheme="minorHAnsi" w:hAnsiTheme="minorHAnsi" w:cstheme="minorHAnsi"/>
          <w:sz w:val="22"/>
          <w:szCs w:val="22"/>
        </w:rPr>
      </w:pPr>
      <w:r w:rsidRPr="00CD7E03">
        <w:rPr>
          <w:rFonts w:asciiTheme="minorHAnsi" w:hAnsiTheme="minorHAnsi" w:cstheme="minorHAnsi"/>
          <w:sz w:val="22"/>
          <w:szCs w:val="22"/>
        </w:rPr>
        <w:t>We will require</w:t>
      </w:r>
      <w:r w:rsidR="00D6530B" w:rsidRPr="00CD7E03">
        <w:rPr>
          <w:rFonts w:asciiTheme="minorHAnsi" w:hAnsiTheme="minorHAnsi" w:cstheme="minorHAnsi"/>
          <w:sz w:val="22"/>
          <w:szCs w:val="22"/>
        </w:rPr>
        <w:t xml:space="preserve"> block /29 (6) IPv4 Static IP addresses</w:t>
      </w:r>
      <w:r w:rsidRPr="00CD7E03">
        <w:rPr>
          <w:rFonts w:asciiTheme="minorHAnsi" w:hAnsiTheme="minorHAnsi" w:cstheme="minorHAnsi"/>
          <w:sz w:val="22"/>
          <w:szCs w:val="22"/>
        </w:rPr>
        <w:t xml:space="preserve">.  Please provide individual or block pricing for additional addresses to account for potential growth during the term of the contract.  You may also provide optional pricing for the technical equivalent number of IPv6 addresses.  </w:t>
      </w:r>
    </w:p>
    <w:p w14:paraId="23A823BE" w14:textId="77777777" w:rsidR="00EE13D7" w:rsidRPr="00CD7E03" w:rsidRDefault="00EE13D7">
      <w:pPr>
        <w:ind w:left="-180"/>
        <w:contextualSpacing/>
        <w:rPr>
          <w:rFonts w:asciiTheme="minorHAnsi" w:hAnsiTheme="minorHAnsi" w:cstheme="minorHAnsi"/>
          <w:iCs/>
          <w:sz w:val="22"/>
          <w:szCs w:val="22"/>
        </w:rPr>
      </w:pPr>
    </w:p>
    <w:p w14:paraId="046FF1D0" w14:textId="27F6C3B1" w:rsidR="00EE13D7" w:rsidRDefault="003E5EBE">
      <w:pPr>
        <w:ind w:left="-180"/>
        <w:contextualSpacing/>
        <w:rPr>
          <w:rFonts w:asciiTheme="minorHAnsi" w:hAnsiTheme="minorHAnsi" w:cstheme="minorHAnsi"/>
          <w:iCs/>
          <w:sz w:val="22"/>
          <w:szCs w:val="22"/>
        </w:rPr>
      </w:pPr>
      <w:r w:rsidRPr="00CD7E03">
        <w:rPr>
          <w:rFonts w:asciiTheme="minorHAnsi" w:hAnsiTheme="minorHAnsi" w:cstheme="minorHAnsi"/>
          <w:iCs/>
          <w:sz w:val="22"/>
          <w:szCs w:val="22"/>
        </w:rPr>
        <w:t xml:space="preserve">Your proposal must include any service provider owned onsite equipment necessary to hand off service to the Applicant’s head-end equipment, and you should describe your proposed hand-off as part of your response.  (The Applicant requests </w:t>
      </w:r>
      <w:r w:rsidR="00D6530B" w:rsidRPr="00CD7E03">
        <w:rPr>
          <w:rFonts w:asciiTheme="minorHAnsi" w:hAnsiTheme="minorHAnsi" w:cstheme="minorHAnsi"/>
          <w:iCs/>
          <w:sz w:val="22"/>
          <w:szCs w:val="22"/>
        </w:rPr>
        <w:t>fiber optic</w:t>
      </w:r>
      <w:r w:rsidRPr="00CD7E03">
        <w:rPr>
          <w:rFonts w:asciiTheme="minorHAnsi" w:hAnsiTheme="minorHAnsi" w:cstheme="minorHAnsi"/>
          <w:iCs/>
          <w:sz w:val="22"/>
          <w:szCs w:val="22"/>
        </w:rPr>
        <w:t xml:space="preserve"> handoffs.)  Proposals should provide a description of the pathway from the service provider’s point of presence to the Applicant’s point of entry, including any third</w:t>
      </w:r>
      <w:r>
        <w:rPr>
          <w:rFonts w:asciiTheme="minorHAnsi" w:hAnsiTheme="minorHAnsi" w:cstheme="minorHAnsi"/>
          <w:iCs/>
          <w:sz w:val="22"/>
          <w:szCs w:val="22"/>
        </w:rPr>
        <w:t xml:space="preserve"> party leased lines.  Additional features included or available, such as resiliency, basic firewall service, and DDoS protection, should also be described in your proposal.</w:t>
      </w:r>
    </w:p>
    <w:p w14:paraId="559C7E78" w14:textId="77777777" w:rsidR="00EE13D7" w:rsidRDefault="00EE13D7">
      <w:pPr>
        <w:ind w:left="-180"/>
        <w:contextualSpacing/>
        <w:rPr>
          <w:rFonts w:asciiTheme="minorHAnsi" w:hAnsiTheme="minorHAnsi" w:cstheme="minorHAnsi"/>
          <w:sz w:val="22"/>
          <w:szCs w:val="22"/>
        </w:rPr>
      </w:pPr>
    </w:p>
    <w:p w14:paraId="6FACAD7D" w14:textId="77777777" w:rsidR="00EE13D7" w:rsidRDefault="003E5EBE">
      <w:pPr>
        <w:ind w:left="-180"/>
        <w:contextualSpacing/>
        <w:rPr>
          <w:rFonts w:asciiTheme="minorHAnsi" w:hAnsiTheme="minorHAnsi" w:cstheme="minorHAnsi"/>
          <w:iCs/>
          <w:sz w:val="22"/>
          <w:szCs w:val="22"/>
        </w:rPr>
      </w:pPr>
      <w:r>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t>
      </w:r>
      <w:proofErr w:type="gramStart"/>
      <w:r>
        <w:rPr>
          <w:rFonts w:asciiTheme="minorHAnsi" w:hAnsiTheme="minorHAnsi" w:cstheme="minorHAnsi"/>
          <w:iCs/>
          <w:sz w:val="22"/>
          <w:szCs w:val="22"/>
        </w:rPr>
        <w:t>with regard to</w:t>
      </w:r>
      <w:proofErr w:type="gramEnd"/>
      <w:r>
        <w:rPr>
          <w:rFonts w:asciiTheme="minorHAnsi" w:hAnsiTheme="minorHAnsi" w:cstheme="minorHAnsi"/>
          <w:iCs/>
          <w:sz w:val="22"/>
          <w:szCs w:val="22"/>
        </w:rPr>
        <w:t xml:space="preserve"> the time to repair outages, and describe provisions offered in the event of chronic trouble.  </w:t>
      </w:r>
      <w:r>
        <w:rPr>
          <w:rFonts w:asciiTheme="minorHAnsi" w:hAnsiTheme="minorHAnsi" w:cstheme="minorHAnsi"/>
          <w:sz w:val="22"/>
          <w:szCs w:val="22"/>
        </w:rPr>
        <w:t xml:space="preserve">The minimum commitment to </w:t>
      </w:r>
      <w:proofErr w:type="gramStart"/>
      <w:r>
        <w:rPr>
          <w:rFonts w:asciiTheme="minorHAnsi" w:hAnsiTheme="minorHAnsi" w:cstheme="minorHAnsi"/>
          <w:sz w:val="22"/>
          <w:szCs w:val="22"/>
        </w:rPr>
        <w:t>be</w:t>
      </w:r>
      <w:proofErr w:type="gramEnd"/>
      <w:r>
        <w:rPr>
          <w:rFonts w:asciiTheme="minorHAnsi" w:hAnsiTheme="minorHAnsi" w:cstheme="minorHAnsi"/>
          <w:sz w:val="22"/>
          <w:szCs w:val="22"/>
        </w:rPr>
        <w:t xml:space="preserv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Pr>
          <w:rFonts w:asciiTheme="minorHAnsi" w:eastAsia="Calibri" w:hAnsiTheme="minorHAnsi" w:cstheme="minorHAnsi"/>
          <w:sz w:val="22"/>
          <w:szCs w:val="22"/>
        </w:rPr>
        <w:t xml:space="preserve">Service Provider </w:t>
      </w:r>
      <w:r>
        <w:rPr>
          <w:rFonts w:asciiTheme="minorHAnsi" w:hAnsiTheme="minorHAnsi" w:cstheme="minorHAnsi"/>
          <w:sz w:val="22"/>
          <w:szCs w:val="22"/>
        </w:rPr>
        <w:t>shall remediate any deficiencies at no cost to the Applicant.</w:t>
      </w:r>
      <w:r>
        <w:t xml:space="preserve">  </w:t>
      </w:r>
    </w:p>
    <w:p w14:paraId="748EB410" w14:textId="0C796AD0" w:rsidR="00EE13D7" w:rsidRDefault="003E5EBE" w:rsidP="00D6530B">
      <w:pPr>
        <w:ind w:left="-180"/>
        <w:contextualSpacing/>
        <w:rPr>
          <w:rFonts w:asciiTheme="minorHAnsi" w:hAnsiTheme="minorHAnsi" w:cstheme="minorHAnsi"/>
          <w:color w:val="000000"/>
          <w:sz w:val="22"/>
          <w:szCs w:val="22"/>
        </w:rPr>
      </w:pPr>
      <w:r>
        <w:rPr>
          <w:rFonts w:asciiTheme="minorHAnsi" w:hAnsiTheme="minorHAnsi" w:cstheme="minorHAnsi"/>
          <w:iCs/>
          <w:sz w:val="22"/>
          <w:szCs w:val="22"/>
        </w:rPr>
        <w:t xml:space="preserve"> </w:t>
      </w:r>
    </w:p>
    <w:p w14:paraId="77DA0722" w14:textId="77777777" w:rsidR="00EE13D7" w:rsidRDefault="003E5EBE">
      <w:pPr>
        <w:ind w:left="-180"/>
        <w:contextualSpacing/>
        <w:rPr>
          <w:rFonts w:asciiTheme="minorHAnsi" w:hAnsiTheme="minorHAnsi" w:cstheme="minorHAnsi"/>
          <w:i/>
          <w:iCs/>
          <w:sz w:val="22"/>
          <w:szCs w:val="22"/>
        </w:rPr>
      </w:pPr>
      <w:r>
        <w:rPr>
          <w:rFonts w:asciiTheme="minorHAnsi" w:hAnsiTheme="minorHAnsi" w:cstheme="minorHAnsi"/>
          <w:color w:val="000000"/>
          <w:sz w:val="22"/>
          <w:szCs w:val="22"/>
        </w:rPr>
        <w:t xml:space="preserve">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t>
      </w:r>
      <w:r>
        <w:t xml:space="preserve"> </w:t>
      </w:r>
      <w:r>
        <w:rPr>
          <w:rFonts w:asciiTheme="minorHAnsi" w:hAnsiTheme="minorHAnsi" w:cstheme="minorHAnsi"/>
          <w:color w:val="000000"/>
          <w:sz w:val="22"/>
          <w:szCs w:val="22"/>
        </w:rPr>
        <w:t xml:space="preserve">We may request that </w:t>
      </w:r>
      <w:proofErr w:type="gramStart"/>
      <w:r>
        <w:rPr>
          <w:rFonts w:asciiTheme="minorHAnsi" w:hAnsiTheme="minorHAnsi" w:cstheme="minorHAnsi"/>
          <w:color w:val="000000"/>
          <w:sz w:val="22"/>
          <w:szCs w:val="22"/>
        </w:rPr>
        <w:t>the</w:t>
      </w:r>
      <w:proofErr w:type="gramEnd"/>
      <w:r>
        <w:rPr>
          <w:rFonts w:asciiTheme="minorHAnsi" w:hAnsiTheme="minorHAnsi" w:cstheme="minorHAnsi"/>
          <w:color w:val="000000"/>
          <w:sz w:val="22"/>
          <w:szCs w:val="22"/>
        </w:rPr>
        <w:t xml:space="preserve"> undiscounted portion of any upfront, nonrecurring costs be paid in installments as allowed by Section II.A.2. of FCC 14-189 (AKA the Second E-Rate Modernization Order).    </w:t>
      </w:r>
    </w:p>
    <w:p w14:paraId="0250AB6D" w14:textId="77777777" w:rsidR="00EE13D7" w:rsidRDefault="00EE13D7">
      <w:pPr>
        <w:ind w:left="-180"/>
        <w:contextualSpacing/>
        <w:rPr>
          <w:rFonts w:asciiTheme="minorHAnsi" w:hAnsiTheme="minorHAnsi" w:cstheme="minorHAnsi"/>
          <w:b/>
          <w:sz w:val="22"/>
          <w:szCs w:val="22"/>
        </w:rPr>
      </w:pPr>
    </w:p>
    <w:p w14:paraId="3EE0B190" w14:textId="77777777" w:rsidR="00CA5D74" w:rsidRDefault="003E5EBE">
      <w:pPr>
        <w:ind w:left="-180"/>
        <w:contextualSpacing/>
        <w:rPr>
          <w:rFonts w:ascii="Calibri" w:eastAsia="Calibri" w:hAnsi="Calibri"/>
          <w:b/>
          <w:sz w:val="22"/>
          <w:szCs w:val="22"/>
        </w:rPr>
      </w:pPr>
      <w:r>
        <w:rPr>
          <w:rFonts w:ascii="Calibri" w:eastAsia="Calibri" w:hAnsi="Calibri"/>
          <w:b/>
          <w:sz w:val="22"/>
          <w:szCs w:val="22"/>
        </w:rPr>
        <w:t>Questions</w:t>
      </w:r>
    </w:p>
    <w:p w14:paraId="62EF599D" w14:textId="3944830B" w:rsidR="00CA5D74" w:rsidRDefault="00B33CF3">
      <w:pPr>
        <w:ind w:left="-180"/>
        <w:contextualSpacing/>
        <w:rPr>
          <w:rFonts w:ascii="Calibri" w:eastAsia="Calibri" w:hAnsi="Calibri"/>
          <w:b/>
          <w:sz w:val="22"/>
          <w:szCs w:val="22"/>
        </w:rPr>
      </w:pPr>
      <w:r w:rsidRPr="000D4595">
        <w:rPr>
          <w:rFonts w:asciiTheme="minorHAnsi" w:hAnsiTheme="minorHAnsi" w:cstheme="minorHAnsi"/>
          <w:sz w:val="22"/>
          <w:szCs w:val="22"/>
        </w:rPr>
        <w:t>Any questions related to the technical aspects of this document should be directed to</w:t>
      </w:r>
      <w:r>
        <w:rPr>
          <w:rFonts w:asciiTheme="minorHAnsi" w:hAnsiTheme="minorHAnsi" w:cstheme="minorHAnsi"/>
          <w:sz w:val="22"/>
          <w:szCs w:val="22"/>
        </w:rPr>
        <w:t xml:space="preserve"> Patrick Haney, Executive Director, at </w:t>
      </w:r>
      <w:hyperlink r:id="rId8" w:history="1">
        <w:r w:rsidRPr="000A7871">
          <w:rPr>
            <w:rStyle w:val="Hyperlink"/>
            <w:rFonts w:asciiTheme="minorHAnsi" w:hAnsiTheme="minorHAnsi" w:cstheme="minorHAnsi"/>
            <w:sz w:val="22"/>
            <w:szCs w:val="22"/>
          </w:rPr>
          <w:t>phaney@eastcentralesc.com</w:t>
        </w:r>
      </w:hyperlink>
      <w:r>
        <w:rPr>
          <w:rFonts w:asciiTheme="minorHAnsi" w:hAnsiTheme="minorHAnsi" w:cstheme="minorHAnsi"/>
          <w:sz w:val="22"/>
          <w:szCs w:val="22"/>
        </w:rPr>
        <w:t xml:space="preserve">, and Ben Burris, Technology Consultant, at </w:t>
      </w:r>
      <w:hyperlink r:id="rId9" w:history="1">
        <w:r w:rsidRPr="000A7871">
          <w:rPr>
            <w:rStyle w:val="Hyperlink"/>
            <w:rFonts w:asciiTheme="minorHAnsi" w:hAnsiTheme="minorHAnsi" w:cstheme="minorHAnsi"/>
            <w:sz w:val="22"/>
            <w:szCs w:val="22"/>
          </w:rPr>
          <w:t>bburris@eastcentralesc.com</w:t>
        </w:r>
      </w:hyperlink>
      <w:r>
        <w:rPr>
          <w:rFonts w:asciiTheme="minorHAnsi" w:hAnsiTheme="minorHAnsi" w:cstheme="minorHAnsi"/>
          <w:sz w:val="22"/>
          <w:szCs w:val="22"/>
        </w:rPr>
        <w:t xml:space="preserve">, </w:t>
      </w:r>
      <w:r w:rsidRPr="000D4595">
        <w:rPr>
          <w:rFonts w:asciiTheme="minorHAnsi" w:hAnsiTheme="minorHAnsi" w:cstheme="minorHAnsi"/>
          <w:sz w:val="22"/>
          <w:szCs w:val="22"/>
        </w:rPr>
        <w:t xml:space="preserve"> no later than </w:t>
      </w:r>
      <w:r w:rsidR="000F4F3C">
        <w:rPr>
          <w:rFonts w:asciiTheme="minorHAnsi" w:hAnsiTheme="minorHAnsi" w:cstheme="minorHAnsi"/>
          <w:sz w:val="22"/>
          <w:szCs w:val="22"/>
        </w:rPr>
        <w:t>NOON,</w:t>
      </w:r>
      <w:r w:rsidRPr="000D4595">
        <w:rPr>
          <w:rFonts w:asciiTheme="minorHAnsi" w:hAnsiTheme="minorHAnsi" w:cstheme="minorHAnsi"/>
          <w:sz w:val="22"/>
          <w:szCs w:val="22"/>
        </w:rPr>
        <w:t xml:space="preserve"> on</w:t>
      </w:r>
      <w:r w:rsidR="00CD7E03">
        <w:rPr>
          <w:rFonts w:asciiTheme="minorHAnsi" w:hAnsiTheme="minorHAnsi" w:cstheme="minorHAnsi"/>
          <w:sz w:val="22"/>
          <w:szCs w:val="22"/>
        </w:rPr>
        <w:t xml:space="preserve"> Friday, October 16,2026.</w:t>
      </w:r>
      <w:r>
        <w:rPr>
          <w:rFonts w:asciiTheme="minorHAnsi" w:hAnsiTheme="minorHAnsi" w:cstheme="minorHAnsi"/>
          <w:sz w:val="22"/>
          <w:szCs w:val="22"/>
        </w:rPr>
        <w:t xml:space="preserve">  Please copy Chastity Hinshaw</w:t>
      </w:r>
      <w:r w:rsidR="000F4F3C">
        <w:rPr>
          <w:rFonts w:asciiTheme="minorHAnsi" w:hAnsiTheme="minorHAnsi" w:cstheme="minorHAnsi"/>
          <w:sz w:val="22"/>
          <w:szCs w:val="22"/>
        </w:rPr>
        <w:t>, E-Rate Consultant,</w:t>
      </w:r>
      <w:r>
        <w:rPr>
          <w:rFonts w:asciiTheme="minorHAnsi" w:hAnsiTheme="minorHAnsi" w:cstheme="minorHAnsi"/>
          <w:sz w:val="22"/>
          <w:szCs w:val="22"/>
        </w:rPr>
        <w:t xml:space="preserve"> on all correspondence, at </w:t>
      </w:r>
      <w:hyperlink r:id="rId10" w:history="1">
        <w:r w:rsidRPr="006F3EC6">
          <w:rPr>
            <w:rStyle w:val="Hyperlink"/>
            <w:rFonts w:asciiTheme="minorHAnsi" w:hAnsiTheme="minorHAnsi" w:cstheme="minorHAnsi"/>
            <w:sz w:val="22"/>
            <w:szCs w:val="22"/>
          </w:rPr>
          <w:t>chastity.hinshaw@adtecerate.com</w:t>
        </w:r>
      </w:hyperlink>
      <w:r>
        <w:rPr>
          <w:rFonts w:asciiTheme="minorHAnsi" w:hAnsiTheme="minorHAnsi" w:cstheme="minorHAnsi"/>
          <w:sz w:val="22"/>
          <w:szCs w:val="22"/>
        </w:rPr>
        <w:t>.</w:t>
      </w:r>
      <w:r w:rsidRPr="000D4595">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58181AA4" w14:textId="77777777" w:rsidR="00EB4D47" w:rsidRDefault="00EB4D47" w:rsidP="00EB4D47">
      <w:pPr>
        <w:ind w:left="-180"/>
        <w:contextualSpacing/>
        <w:rPr>
          <w:rFonts w:ascii="Calibri" w:eastAsia="Calibri" w:hAnsi="Calibri"/>
          <w:b/>
          <w:sz w:val="22"/>
          <w:szCs w:val="22"/>
        </w:rPr>
      </w:pPr>
    </w:p>
    <w:p w14:paraId="4A7821EE" w14:textId="1E6D09A7" w:rsidR="00EE13D7" w:rsidRDefault="003E5EBE" w:rsidP="00EB4D47">
      <w:pPr>
        <w:ind w:left="-180"/>
        <w:contextualSpacing/>
        <w:rPr>
          <w:rFonts w:ascii="Calibri" w:eastAsia="Calibri" w:hAnsi="Calibri"/>
          <w:b/>
          <w:sz w:val="22"/>
          <w:szCs w:val="22"/>
        </w:rPr>
      </w:pPr>
      <w:r>
        <w:rPr>
          <w:rFonts w:ascii="Calibri" w:eastAsia="Calibri" w:hAnsi="Calibri"/>
          <w:b/>
          <w:sz w:val="22"/>
          <w:szCs w:val="22"/>
        </w:rPr>
        <w:lastRenderedPageBreak/>
        <w:t>Site Visits</w:t>
      </w:r>
    </w:p>
    <w:p w14:paraId="6496FFCC" w14:textId="7549304D" w:rsidR="00EB4D47" w:rsidRPr="00EB4D47" w:rsidRDefault="00EB4D47" w:rsidP="00EB4D47">
      <w:pPr>
        <w:ind w:left="-180"/>
        <w:contextualSpacing/>
        <w:rPr>
          <w:rFonts w:ascii="Calibri" w:eastAsia="Calibri" w:hAnsi="Calibri"/>
          <w:bCs/>
          <w:sz w:val="22"/>
          <w:szCs w:val="22"/>
        </w:rPr>
      </w:pPr>
      <w:r>
        <w:rPr>
          <w:rFonts w:ascii="Calibri" w:eastAsia="Calibri" w:hAnsi="Calibri"/>
          <w:bCs/>
          <w:sz w:val="22"/>
          <w:szCs w:val="22"/>
        </w:rPr>
        <w:t>No site visits will be scheduled for this project.</w:t>
      </w:r>
    </w:p>
    <w:p w14:paraId="7DBA851E" w14:textId="77777777" w:rsidR="00EE13D7" w:rsidRDefault="00EE13D7">
      <w:pPr>
        <w:pStyle w:val="NoSpacing1"/>
        <w:ind w:left="-180"/>
        <w:contextualSpacing/>
        <w:rPr>
          <w:rFonts w:asciiTheme="minorHAnsi" w:hAnsiTheme="minorHAnsi" w:cstheme="minorHAnsi"/>
          <w:sz w:val="22"/>
          <w:szCs w:val="22"/>
        </w:rPr>
      </w:pPr>
    </w:p>
    <w:p w14:paraId="1A8FA8C3" w14:textId="77777777" w:rsidR="00B33CF3" w:rsidRDefault="003E5EBE" w:rsidP="00B33CF3">
      <w:pPr>
        <w:ind w:left="-180"/>
        <w:contextualSpacing/>
        <w:rPr>
          <w:rFonts w:asciiTheme="minorHAnsi" w:hAnsiTheme="minorHAnsi" w:cstheme="minorHAnsi"/>
          <w:b/>
          <w:sz w:val="22"/>
          <w:szCs w:val="22"/>
        </w:rPr>
      </w:pPr>
      <w:r>
        <w:rPr>
          <w:rFonts w:asciiTheme="minorHAnsi" w:hAnsiTheme="minorHAnsi" w:cstheme="minorHAnsi"/>
          <w:b/>
          <w:sz w:val="22"/>
          <w:szCs w:val="22"/>
        </w:rPr>
        <w:t>Contract Requirements</w:t>
      </w:r>
    </w:p>
    <w:p w14:paraId="7F5C14E7" w14:textId="5C6FD44C" w:rsidR="00C33A73" w:rsidRPr="00225634" w:rsidRDefault="003E5EBE" w:rsidP="00C33A73">
      <w:pPr>
        <w:ind w:left="-180" w:right="-90"/>
        <w:contextualSpacing/>
        <w:rPr>
          <w:rFonts w:ascii="Aptos" w:hAnsi="Aptos" w:cstheme="minorHAnsi"/>
          <w:color w:val="000000"/>
          <w:sz w:val="22"/>
          <w:szCs w:val="22"/>
        </w:rPr>
      </w:pPr>
      <w:r>
        <w:rPr>
          <w:rFonts w:asciiTheme="minorHAnsi" w:eastAsia="Calibri" w:hAnsiTheme="minorHAnsi" w:cstheme="minorHAnsi"/>
          <w:sz w:val="22"/>
          <w:szCs w:val="22"/>
        </w:rPr>
        <w:t>The Applicant</w:t>
      </w:r>
      <w:r>
        <w:rPr>
          <w:rFonts w:asciiTheme="minorHAnsi" w:hAnsiTheme="minorHAnsi" w:cstheme="minorHAnsi"/>
          <w:sz w:val="22"/>
          <w:szCs w:val="22"/>
        </w:rPr>
        <w:t xml:space="preserve"> </w:t>
      </w:r>
      <w:r>
        <w:rPr>
          <w:rFonts w:asciiTheme="minorHAnsi" w:eastAsia="Calibri" w:hAnsiTheme="minorHAnsi" w:cstheme="minorHAnsi"/>
          <w:sz w:val="22"/>
          <w:szCs w:val="22"/>
        </w:rPr>
        <w:t xml:space="preserve">seeks </w:t>
      </w:r>
      <w:r w:rsidRPr="00CD7E03">
        <w:rPr>
          <w:rFonts w:asciiTheme="minorHAnsi" w:eastAsia="Calibri" w:hAnsiTheme="minorHAnsi" w:cstheme="minorHAnsi"/>
          <w:sz w:val="22"/>
          <w:szCs w:val="22"/>
        </w:rPr>
        <w:t xml:space="preserve">a </w:t>
      </w:r>
      <w:r w:rsidR="00B33CF3" w:rsidRPr="00CD7E03">
        <w:rPr>
          <w:rFonts w:asciiTheme="minorHAnsi" w:eastAsia="Calibri" w:hAnsiTheme="minorHAnsi" w:cstheme="minorHAnsi"/>
          <w:sz w:val="22"/>
          <w:szCs w:val="22"/>
        </w:rPr>
        <w:t>3</w:t>
      </w:r>
      <w:r w:rsidRPr="00CD7E03">
        <w:rPr>
          <w:rFonts w:asciiTheme="minorHAnsi" w:eastAsia="Calibri" w:hAnsiTheme="minorHAnsi" w:cstheme="minorHAnsi"/>
          <w:sz w:val="22"/>
          <w:szCs w:val="22"/>
        </w:rPr>
        <w:t>-year</w:t>
      </w:r>
      <w:r w:rsidR="00B33CF3" w:rsidRPr="00CD7E03">
        <w:rPr>
          <w:rFonts w:asciiTheme="minorHAnsi" w:eastAsia="Calibri" w:hAnsiTheme="minorHAnsi" w:cstheme="minorHAnsi"/>
          <w:sz w:val="22"/>
          <w:szCs w:val="22"/>
        </w:rPr>
        <w:t xml:space="preserve"> or 5-year term</w:t>
      </w:r>
      <w:r w:rsidR="009D7EFC" w:rsidRPr="00CD7E03">
        <w:rPr>
          <w:rFonts w:asciiTheme="minorHAnsi" w:eastAsia="Calibri" w:hAnsiTheme="minorHAnsi" w:cstheme="minorHAnsi"/>
          <w:sz w:val="22"/>
          <w:szCs w:val="22"/>
        </w:rPr>
        <w:t xml:space="preserve"> with</w:t>
      </w:r>
      <w:r w:rsidR="009D7EFC">
        <w:rPr>
          <w:rFonts w:asciiTheme="minorHAnsi" w:eastAsia="Calibri" w:hAnsiTheme="minorHAnsi" w:cstheme="minorHAnsi"/>
          <w:sz w:val="22"/>
          <w:szCs w:val="22"/>
        </w:rPr>
        <w:t xml:space="preserve"> or without voluntary extensions</w:t>
      </w:r>
      <w:r>
        <w:rPr>
          <w:rFonts w:asciiTheme="minorHAnsi" w:hAnsiTheme="minorHAnsi" w:cstheme="minorHAnsi"/>
          <w:sz w:val="22"/>
          <w:szCs w:val="22"/>
        </w:rPr>
        <w:t>; other terms will be considered.</w:t>
      </w:r>
      <w:r>
        <w:t xml:space="preserve"> </w:t>
      </w:r>
      <w:r>
        <w:rPr>
          <w:rFonts w:asciiTheme="minorHAnsi" w:hAnsiTheme="minorHAnsi" w:cstheme="minorHAnsi"/>
          <w:bCs/>
          <w:sz w:val="22"/>
          <w:szCs w:val="22"/>
        </w:rPr>
        <w:t xml:space="preserve"> Extension terms and pricing must be spelled out in the proposal. Open-ended, automatically renewing, or "evergreen" terms are not acceptable and will not be considered responsive.</w:t>
      </w:r>
      <w:r w:rsidR="00C33A73">
        <w:rPr>
          <w:rFonts w:asciiTheme="minorHAnsi" w:hAnsiTheme="minorHAnsi" w:cstheme="minorHAnsi"/>
          <w:bCs/>
          <w:sz w:val="22"/>
          <w:szCs w:val="22"/>
        </w:rPr>
        <w:t xml:space="preserve"> </w:t>
      </w:r>
      <w:bookmarkStart w:id="0" w:name="_Hlk45100288"/>
      <w:r w:rsidR="00C33A73" w:rsidRPr="00225634">
        <w:rPr>
          <w:rFonts w:ascii="Aptos" w:hAnsi="Aptos" w:cstheme="minorHAnsi"/>
          <w:color w:val="000000"/>
          <w:sz w:val="22"/>
          <w:szCs w:val="22"/>
        </w:rPr>
        <w:t xml:space="preserve">The district requires that the selected vendor be willing to utilize the E-Rate </w:t>
      </w:r>
      <w:r w:rsidR="00C33A73" w:rsidRPr="003C3056">
        <w:rPr>
          <w:rFonts w:ascii="Aptos" w:hAnsi="Aptos" w:cstheme="minorHAnsi"/>
          <w:color w:val="000000"/>
          <w:sz w:val="22"/>
          <w:szCs w:val="22"/>
        </w:rPr>
        <w:t>SPI</w:t>
      </w:r>
      <w:r w:rsidR="00C33A73" w:rsidRPr="00225634">
        <w:rPr>
          <w:rFonts w:ascii="Aptos" w:hAnsi="Aptos" w:cstheme="minorHAnsi"/>
          <w:color w:val="000000"/>
          <w:sz w:val="22"/>
          <w:szCs w:val="22"/>
        </w:rPr>
        <w:t xml:space="preserve"> form of invoicing (discounted invoices).</w:t>
      </w:r>
      <w:bookmarkEnd w:id="0"/>
    </w:p>
    <w:p w14:paraId="18120B25" w14:textId="77777777" w:rsidR="00EE13D7" w:rsidRDefault="00EE13D7">
      <w:pPr>
        <w:ind w:left="-180"/>
        <w:contextualSpacing/>
        <w:rPr>
          <w:rFonts w:asciiTheme="minorHAnsi" w:hAnsiTheme="minorHAnsi" w:cstheme="minorHAnsi"/>
          <w:bCs/>
          <w:sz w:val="22"/>
          <w:szCs w:val="22"/>
        </w:rPr>
      </w:pPr>
    </w:p>
    <w:p w14:paraId="0742439E" w14:textId="77777777" w:rsidR="00EE13D7" w:rsidRDefault="003E5EBE">
      <w:pPr>
        <w:ind w:left="-180"/>
        <w:contextualSpacing/>
        <w:rPr>
          <w:rFonts w:asciiTheme="minorHAnsi" w:hAnsiTheme="minorHAnsi" w:cstheme="minorHAnsi"/>
          <w:bCs/>
          <w:sz w:val="22"/>
          <w:szCs w:val="22"/>
        </w:rPr>
      </w:pPr>
      <w:r>
        <w:rPr>
          <w:rFonts w:asciiTheme="minorHAnsi" w:hAnsiTheme="minorHAnsi" w:cstheme="minorHAnsi"/>
          <w:bCs/>
          <w:sz w:val="22"/>
          <w:szCs w:val="22"/>
        </w:rPr>
        <w:t>The contract shall be subject to the laws of the state in which services are provided, and any provision to the contrary is void. The Applicant will not accept terms requiring it to indemnify the Service Provider against the Service Provider's own negligence or misconduct.</w:t>
      </w:r>
    </w:p>
    <w:p w14:paraId="1428A838" w14:textId="77777777" w:rsidR="00EE13D7" w:rsidRDefault="00EE13D7">
      <w:pPr>
        <w:ind w:left="-180"/>
        <w:contextualSpacing/>
        <w:rPr>
          <w:rFonts w:asciiTheme="minorHAnsi" w:hAnsiTheme="minorHAnsi" w:cstheme="minorHAnsi"/>
          <w:bCs/>
          <w:sz w:val="22"/>
          <w:szCs w:val="22"/>
        </w:rPr>
      </w:pPr>
    </w:p>
    <w:p w14:paraId="76CA1913" w14:textId="77777777" w:rsidR="00EE13D7" w:rsidRDefault="003E5EBE">
      <w:pPr>
        <w:ind w:left="-180"/>
        <w:contextualSpacing/>
        <w:rPr>
          <w:rFonts w:asciiTheme="minorHAnsi" w:hAnsiTheme="minorHAnsi" w:cstheme="minorHAnsi"/>
          <w:bCs/>
          <w:sz w:val="22"/>
          <w:szCs w:val="22"/>
        </w:rPr>
      </w:pPr>
      <w:r>
        <w:rPr>
          <w:rFonts w:asciiTheme="minorHAnsi" w:hAnsiTheme="minorHAnsi" w:cstheme="minorHAnsi"/>
          <w:bCs/>
          <w:sz w:val="22"/>
          <w:szCs w:val="22"/>
        </w:rPr>
        <w:t>Bidders are advised that this procurement will be contingent upon the successful obtaining of E-Rate funding, and the contract agreement between the Applicant and the selected vendor must recognize that contingency.</w:t>
      </w:r>
    </w:p>
    <w:p w14:paraId="66F25898" w14:textId="77777777" w:rsidR="00EE13D7" w:rsidRDefault="00EE13D7">
      <w:pPr>
        <w:ind w:left="-180" w:right="-90"/>
        <w:contextualSpacing/>
        <w:rPr>
          <w:rFonts w:asciiTheme="minorHAnsi" w:hAnsiTheme="minorHAnsi" w:cstheme="minorHAnsi"/>
          <w:b/>
          <w:sz w:val="22"/>
          <w:szCs w:val="22"/>
        </w:rPr>
      </w:pPr>
    </w:p>
    <w:p w14:paraId="532DE987" w14:textId="77777777" w:rsidR="00B33CF3" w:rsidRDefault="003E5EBE" w:rsidP="00B33CF3">
      <w:pPr>
        <w:ind w:left="-180" w:right="-90"/>
        <w:contextualSpacing/>
        <w:rPr>
          <w:rFonts w:asciiTheme="minorHAnsi" w:hAnsiTheme="minorHAnsi" w:cstheme="minorHAnsi"/>
          <w:b/>
          <w:bCs/>
          <w:sz w:val="22"/>
          <w:szCs w:val="22"/>
        </w:rPr>
      </w:pPr>
      <w:r>
        <w:rPr>
          <w:rFonts w:asciiTheme="minorHAnsi" w:hAnsiTheme="minorHAnsi" w:cstheme="minorHAnsi"/>
          <w:b/>
          <w:bCs/>
          <w:sz w:val="22"/>
          <w:szCs w:val="22"/>
        </w:rPr>
        <w:t>Compliance with Specifications</w:t>
      </w:r>
    </w:p>
    <w:p w14:paraId="44A21CEA" w14:textId="7F4D4A72" w:rsidR="00EE13D7" w:rsidRPr="00B33CF3" w:rsidRDefault="003E5EBE" w:rsidP="00B33CF3">
      <w:pPr>
        <w:ind w:left="-180" w:right="-90"/>
        <w:contextualSpacing/>
        <w:rPr>
          <w:rFonts w:asciiTheme="minorHAnsi" w:hAnsiTheme="minorHAnsi" w:cstheme="minorHAnsi"/>
          <w:b/>
          <w:bCs/>
          <w:sz w:val="22"/>
          <w:szCs w:val="22"/>
        </w:rPr>
      </w:pPr>
      <w:r>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1A3C15BA" w14:textId="77777777" w:rsidR="00EE13D7" w:rsidRDefault="00EE13D7">
      <w:pPr>
        <w:ind w:left="-180" w:right="-90"/>
        <w:contextualSpacing/>
        <w:rPr>
          <w:rFonts w:asciiTheme="minorHAnsi" w:hAnsiTheme="minorHAnsi" w:cstheme="minorHAnsi"/>
          <w:sz w:val="22"/>
          <w:szCs w:val="22"/>
        </w:rPr>
      </w:pPr>
    </w:p>
    <w:p w14:paraId="0E1A3672" w14:textId="77777777" w:rsidR="00EE13D7" w:rsidRDefault="003E5EBE">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 xml:space="preserve">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w:t>
      </w:r>
      <w:proofErr w:type="gramStart"/>
      <w:r>
        <w:rPr>
          <w:rFonts w:asciiTheme="minorHAnsi" w:hAnsiTheme="minorHAnsi" w:cstheme="minorHAnsi"/>
          <w:sz w:val="22"/>
          <w:szCs w:val="22"/>
        </w:rPr>
        <w:t>as a whole does</w:t>
      </w:r>
      <w:proofErr w:type="gramEnd"/>
      <w:r>
        <w:rPr>
          <w:rFonts w:asciiTheme="minorHAnsi" w:hAnsiTheme="minorHAnsi" w:cstheme="minorHAnsi"/>
          <w:sz w:val="22"/>
          <w:szCs w:val="22"/>
        </w:rPr>
        <w:t xml:space="preserve"> not satisfy this requirement.</w:t>
      </w:r>
    </w:p>
    <w:p w14:paraId="1EA77DE5" w14:textId="77777777" w:rsidR="00EE13D7" w:rsidRDefault="00EE13D7">
      <w:pPr>
        <w:pStyle w:val="ListParagraph"/>
        <w:ind w:left="630" w:right="180" w:hanging="630"/>
        <w:rPr>
          <w:rFonts w:asciiTheme="minorHAnsi" w:hAnsiTheme="minorHAnsi" w:cstheme="minorHAnsi"/>
          <w:sz w:val="22"/>
          <w:szCs w:val="22"/>
        </w:rPr>
      </w:pPr>
    </w:p>
    <w:p w14:paraId="1A9582CD" w14:textId="77777777" w:rsidR="00EE13D7" w:rsidRDefault="003E5EBE">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 xml:space="preserve">The Service Provider agrees that the final contract shall incorporate and not override any terms or conditions set forth in this RFP, minus any agreed-upon exceptions, and that the RFP will be incorporated into the final contract.  </w:t>
      </w:r>
    </w:p>
    <w:p w14:paraId="74C7A652" w14:textId="77777777" w:rsidR="00EE13D7" w:rsidRDefault="00EE13D7">
      <w:pPr>
        <w:ind w:left="630" w:right="180" w:hanging="630"/>
        <w:contextualSpacing/>
        <w:rPr>
          <w:rFonts w:asciiTheme="minorHAnsi" w:hAnsiTheme="minorHAnsi" w:cstheme="minorHAnsi"/>
          <w:sz w:val="22"/>
          <w:szCs w:val="22"/>
        </w:rPr>
      </w:pPr>
    </w:p>
    <w:p w14:paraId="2A448C4E" w14:textId="77777777" w:rsidR="00EE13D7" w:rsidRDefault="003E5EBE">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22C75132" w14:textId="77777777" w:rsidR="00EE13D7" w:rsidRDefault="00EE13D7">
      <w:pPr>
        <w:ind w:left="-180" w:right="-90"/>
        <w:contextualSpacing/>
        <w:rPr>
          <w:rFonts w:asciiTheme="minorHAnsi" w:hAnsiTheme="minorHAnsi" w:cstheme="minorHAnsi"/>
          <w:sz w:val="22"/>
          <w:szCs w:val="22"/>
        </w:rPr>
      </w:pPr>
    </w:p>
    <w:p w14:paraId="5382C23B" w14:textId="77777777" w:rsidR="00EE13D7" w:rsidRDefault="00EE13D7">
      <w:pPr>
        <w:ind w:left="-180" w:right="-90"/>
        <w:contextualSpacing/>
        <w:rPr>
          <w:rFonts w:asciiTheme="minorHAnsi" w:hAnsiTheme="minorHAnsi" w:cstheme="minorHAnsi"/>
          <w:b/>
          <w:sz w:val="22"/>
          <w:szCs w:val="22"/>
        </w:rPr>
      </w:pPr>
    </w:p>
    <w:p w14:paraId="340F8215" w14:textId="77777777" w:rsidR="00EB4D47" w:rsidRDefault="003E5EBE" w:rsidP="00EB4D47">
      <w:pPr>
        <w:ind w:left="-180" w:right="-90"/>
        <w:contextualSpacing/>
        <w:rPr>
          <w:rFonts w:asciiTheme="minorHAnsi" w:hAnsiTheme="minorHAnsi" w:cstheme="minorHAnsi"/>
          <w:b/>
          <w:sz w:val="22"/>
          <w:szCs w:val="22"/>
        </w:rPr>
      </w:pPr>
      <w:r>
        <w:rPr>
          <w:rFonts w:asciiTheme="minorHAnsi" w:hAnsiTheme="minorHAnsi" w:cstheme="minorHAnsi"/>
          <w:b/>
          <w:sz w:val="22"/>
          <w:szCs w:val="22"/>
        </w:rPr>
        <w:t>Response Format</w:t>
      </w:r>
    </w:p>
    <w:p w14:paraId="136F451F" w14:textId="5276D67E" w:rsidR="00EE13D7" w:rsidRPr="00EB4D47" w:rsidRDefault="003E5EBE" w:rsidP="00EB4D47">
      <w:pPr>
        <w:ind w:left="-180" w:right="-90"/>
        <w:contextualSpacing/>
        <w:rPr>
          <w:rFonts w:asciiTheme="minorHAnsi" w:hAnsiTheme="minorHAnsi" w:cstheme="minorHAnsi"/>
          <w:b/>
          <w:sz w:val="22"/>
          <w:szCs w:val="22"/>
        </w:rPr>
      </w:pPr>
      <w:r>
        <w:rPr>
          <w:rFonts w:asciiTheme="minorHAnsi" w:hAnsiTheme="minorHAnsi" w:cstheme="minorHAnsi"/>
          <w:color w:val="000000"/>
          <w:sz w:val="22"/>
          <w:szCs w:val="22"/>
        </w:rPr>
        <w:t>All bids must include the following information:</w:t>
      </w:r>
    </w:p>
    <w:p w14:paraId="2EBB6ADD" w14:textId="77777777" w:rsidR="00EE13D7" w:rsidRDefault="00EE13D7">
      <w:pPr>
        <w:ind w:right="-90"/>
        <w:contextualSpacing/>
        <w:rPr>
          <w:rFonts w:asciiTheme="minorHAnsi" w:hAnsiTheme="minorHAnsi" w:cstheme="minorHAnsi"/>
          <w:color w:val="000000"/>
          <w:sz w:val="22"/>
          <w:szCs w:val="22"/>
        </w:rPr>
      </w:pPr>
    </w:p>
    <w:p w14:paraId="66FF6764" w14:textId="77777777" w:rsidR="00EE13D7" w:rsidRDefault="003E5EBE">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A description of services to be provided with detailed information regarding any required construction, including a timeline for completion of every phase of work necessary to demonstrate service delivery by July 1.</w:t>
      </w:r>
    </w:p>
    <w:p w14:paraId="6F2E4FA0" w14:textId="77777777" w:rsidR="00EE13D7" w:rsidRDefault="003E5EBE">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5EB1A755" w14:textId="77777777" w:rsidR="00EE13D7" w:rsidRDefault="003E5EBE">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Proposed Service Level Agreement.</w:t>
      </w:r>
    </w:p>
    <w:p w14:paraId="1CFBAFCA" w14:textId="2EB8A5A2" w:rsidR="00EB4D47" w:rsidRDefault="000F4F3C">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Your</w:t>
      </w:r>
      <w:r w:rsidR="00EB4D47">
        <w:rPr>
          <w:rFonts w:asciiTheme="minorHAnsi" w:hAnsiTheme="minorHAnsi" w:cstheme="minorHAnsi"/>
          <w:color w:val="000000"/>
          <w:sz w:val="22"/>
          <w:szCs w:val="22"/>
        </w:rPr>
        <w:t xml:space="preserve"> proposal must be in a copyable format.</w:t>
      </w:r>
    </w:p>
    <w:p w14:paraId="606D4B9B" w14:textId="77777777" w:rsidR="00EE13D7" w:rsidRDefault="003E5EBE">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5BFA7071" w14:textId="77777777" w:rsidR="00EE13D7" w:rsidRDefault="003E5EBE">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Your E-Rate SPIN Number.  (You must have a current SPAC form on file with USAC).</w:t>
      </w:r>
    </w:p>
    <w:p w14:paraId="31B897E9" w14:textId="77777777" w:rsidR="00EE13D7" w:rsidRDefault="003E5EBE">
      <w:pPr>
        <w:pStyle w:val="ListParagraph"/>
        <w:numPr>
          <w:ilvl w:val="0"/>
          <w:numId w:val="8"/>
        </w:numPr>
        <w:ind w:left="630" w:right="90" w:hanging="630"/>
        <w:rPr>
          <w:rFonts w:asciiTheme="minorHAnsi" w:hAnsiTheme="minorHAnsi" w:cstheme="minorHAnsi"/>
          <w:color w:val="000000"/>
          <w:sz w:val="22"/>
          <w:szCs w:val="22"/>
        </w:rPr>
      </w:pPr>
      <w:bookmarkStart w:id="1" w:name="_Hlk45100740"/>
      <w:r>
        <w:rPr>
          <w:rFonts w:asciiTheme="minorHAnsi" w:hAnsiTheme="minorHAnsi" w:cstheme="minorHAnsi"/>
          <w:color w:val="000000"/>
          <w:sz w:val="22"/>
          <w:szCs w:val="22"/>
        </w:rPr>
        <w:t xml:space="preserve">A </w:t>
      </w:r>
      <w:r>
        <w:rPr>
          <w:rFonts w:asciiTheme="minorHAnsi" w:hAnsiTheme="minorHAnsi" w:cstheme="minorHAnsi"/>
          <w:sz w:val="22"/>
          <w:szCs w:val="22"/>
        </w:rPr>
        <w:t xml:space="preserve">ready-to-execute or sample </w:t>
      </w:r>
      <w:r>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1"/>
    <w:p w14:paraId="11A89EF6" w14:textId="77777777" w:rsidR="00EE13D7" w:rsidRDefault="00EE13D7">
      <w:pPr>
        <w:autoSpaceDE w:val="0"/>
        <w:autoSpaceDN w:val="0"/>
        <w:adjustRightInd w:val="0"/>
        <w:ind w:right="-90"/>
        <w:contextualSpacing/>
        <w:rPr>
          <w:rFonts w:asciiTheme="minorHAnsi" w:hAnsiTheme="minorHAnsi" w:cstheme="minorHAnsi"/>
          <w:b/>
          <w:bCs/>
          <w:sz w:val="22"/>
          <w:szCs w:val="22"/>
        </w:rPr>
      </w:pPr>
    </w:p>
    <w:p w14:paraId="0CE70AA1" w14:textId="77777777" w:rsidR="00EE13D7" w:rsidRDefault="003E5EBE">
      <w:pPr>
        <w:pStyle w:val="NoSpacing1"/>
        <w:ind w:left="-180"/>
        <w:contextualSpacing/>
        <w:rPr>
          <w:rFonts w:asciiTheme="minorHAnsi" w:hAnsiTheme="minorHAnsi" w:cstheme="minorHAnsi"/>
          <w:sz w:val="22"/>
          <w:szCs w:val="22"/>
        </w:rPr>
      </w:pPr>
      <w:r>
        <w:rPr>
          <w:rFonts w:asciiTheme="minorHAnsi" w:hAnsiTheme="minorHAnsi" w:cstheme="minorHAnsi"/>
          <w:color w:val="000000"/>
          <w:sz w:val="22"/>
          <w:szCs w:val="22"/>
        </w:rPr>
        <w:t xml:space="preserve">The </w:t>
      </w:r>
      <w:r>
        <w:rPr>
          <w:rFonts w:asciiTheme="minorHAnsi" w:hAnsiTheme="minorHAnsi" w:cstheme="minorHAnsi"/>
          <w:sz w:val="22"/>
          <w:szCs w:val="22"/>
        </w:rPr>
        <w:t xml:space="preserve">Applicant’s </w:t>
      </w:r>
      <w:r>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168F6C00" w14:textId="77777777" w:rsidR="00EE13D7" w:rsidRDefault="00EE13D7">
      <w:pPr>
        <w:pStyle w:val="NoSpacing1"/>
        <w:ind w:left="-180"/>
        <w:contextualSpacing/>
        <w:rPr>
          <w:rFonts w:asciiTheme="minorHAnsi" w:hAnsiTheme="minorHAnsi" w:cstheme="minorHAnsi"/>
          <w:sz w:val="22"/>
          <w:szCs w:val="22"/>
        </w:rPr>
      </w:pPr>
    </w:p>
    <w:p w14:paraId="172F079B" w14:textId="77777777" w:rsidR="00EE13D7" w:rsidRDefault="003E5EBE">
      <w:pPr>
        <w:pStyle w:val="NoSpacing1"/>
        <w:ind w:left="-180"/>
        <w:contextualSpacing/>
        <w:rPr>
          <w:rFonts w:asciiTheme="minorHAnsi" w:hAnsiTheme="minorHAnsi" w:cstheme="minorHAnsi"/>
          <w:sz w:val="22"/>
          <w:szCs w:val="22"/>
        </w:rPr>
      </w:pPr>
      <w:r>
        <w:rPr>
          <w:rFonts w:asciiTheme="minorHAnsi" w:hAnsiTheme="minorHAnsi" w:cstheme="minorHAnsi"/>
          <w:sz w:val="22"/>
          <w:szCs w:val="22"/>
        </w:rPr>
        <w:t xml:space="preserve">Proposals must be prepared with specificity </w:t>
      </w:r>
      <w:proofErr w:type="gramStart"/>
      <w:r>
        <w:rPr>
          <w:rFonts w:asciiTheme="minorHAnsi" w:hAnsiTheme="minorHAnsi" w:cstheme="minorHAnsi"/>
          <w:sz w:val="22"/>
          <w:szCs w:val="22"/>
        </w:rPr>
        <w:t>with regard to</w:t>
      </w:r>
      <w:proofErr w:type="gramEnd"/>
      <w:r>
        <w:rPr>
          <w:rFonts w:asciiTheme="minorHAnsi" w:hAnsiTheme="minorHAnsi" w:cstheme="minorHAnsi"/>
          <w:sz w:val="22"/>
          <w:szCs w:val="22"/>
        </w:rPr>
        <w:t xml:space="preserve">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0243835A" w14:textId="77777777" w:rsidR="00EE13D7" w:rsidRDefault="00EE13D7">
      <w:pPr>
        <w:ind w:left="-180"/>
        <w:contextualSpacing/>
        <w:rPr>
          <w:rFonts w:asciiTheme="minorHAnsi" w:hAnsiTheme="minorHAnsi" w:cstheme="minorHAnsi"/>
          <w:color w:val="000000"/>
          <w:sz w:val="22"/>
          <w:szCs w:val="22"/>
        </w:rPr>
      </w:pPr>
    </w:p>
    <w:p w14:paraId="13615AC7" w14:textId="77777777" w:rsidR="00EB4D47" w:rsidRDefault="003E5EBE" w:rsidP="00EB4D47">
      <w:pPr>
        <w:ind w:left="-180"/>
        <w:contextualSpacing/>
        <w:rPr>
          <w:rFonts w:ascii="Calibri" w:eastAsia="Calibri" w:hAnsi="Calibri"/>
          <w:b/>
          <w:sz w:val="22"/>
          <w:szCs w:val="22"/>
        </w:rPr>
      </w:pPr>
      <w:r>
        <w:rPr>
          <w:rFonts w:ascii="Calibri" w:eastAsia="Calibri" w:hAnsi="Calibri"/>
          <w:b/>
          <w:sz w:val="22"/>
          <w:szCs w:val="22"/>
        </w:rPr>
        <w:t>Proposal Delivery</w:t>
      </w:r>
    </w:p>
    <w:p w14:paraId="1EAEC0FE" w14:textId="7BC6C430" w:rsidR="00EE13D7" w:rsidRPr="00EB4D47" w:rsidRDefault="003E5EBE" w:rsidP="00EB4D47">
      <w:pPr>
        <w:ind w:left="-180"/>
        <w:contextualSpacing/>
        <w:rPr>
          <w:rFonts w:ascii="Calibri" w:eastAsia="Calibri" w:hAnsi="Calibri"/>
          <w:b/>
          <w:sz w:val="22"/>
          <w:szCs w:val="22"/>
        </w:rPr>
      </w:pPr>
      <w:r>
        <w:rPr>
          <w:rFonts w:ascii="Calibri" w:eastAsia="Calibri" w:hAnsi="Calibri"/>
          <w:sz w:val="22"/>
          <w:szCs w:val="22"/>
        </w:rPr>
        <w:t xml:space="preserve">The Applicant reserves the right to reject </w:t>
      </w:r>
      <w:proofErr w:type="gramStart"/>
      <w:r>
        <w:rPr>
          <w:rFonts w:ascii="Calibri" w:eastAsia="Calibri" w:hAnsi="Calibri"/>
          <w:sz w:val="22"/>
          <w:szCs w:val="22"/>
        </w:rPr>
        <w:t>each and every</w:t>
      </w:r>
      <w:proofErr w:type="gramEnd"/>
      <w:r>
        <w:rPr>
          <w:rFonts w:ascii="Calibri" w:eastAsia="Calibri" w:hAnsi="Calibri"/>
          <w:sz w:val="22"/>
          <w:szCs w:val="22"/>
        </w:rPr>
        <w:t xml:space="preserve"> bid, and to waive informalities, </w:t>
      </w:r>
      <w:proofErr w:type="gramStart"/>
      <w:r>
        <w:rPr>
          <w:rFonts w:ascii="Calibri" w:eastAsia="Calibri" w:hAnsi="Calibri"/>
          <w:sz w:val="22"/>
          <w:szCs w:val="22"/>
        </w:rPr>
        <w:t>irregularities, and</w:t>
      </w:r>
      <w:proofErr w:type="gramEnd"/>
      <w:r>
        <w:rPr>
          <w:rFonts w:ascii="Calibri" w:eastAsia="Calibri" w:hAnsi="Calibri"/>
          <w:sz w:val="22"/>
          <w:szCs w:val="22"/>
        </w:rPr>
        <w:t xml:space="preserve"> errors in the bidding to the extent permitted by law.  This includes the right to extend the date and time for receipt of bids.  </w:t>
      </w:r>
      <w:proofErr w:type="gramStart"/>
      <w:r>
        <w:rPr>
          <w:rFonts w:ascii="Calibri" w:eastAsia="Calibri" w:hAnsi="Calibri"/>
          <w:sz w:val="22"/>
          <w:szCs w:val="22"/>
        </w:rPr>
        <w:t>In the event that</w:t>
      </w:r>
      <w:proofErr w:type="gramEnd"/>
      <w:r>
        <w:rPr>
          <w:rFonts w:ascii="Calibri" w:eastAsia="Calibri" w:hAnsi="Calibri"/>
          <w:sz w:val="22"/>
          <w:szCs w:val="22"/>
        </w:rPr>
        <w:t xml:space="preserve"> a responsible bid is not received or if it is determined that the low bid received is too high, the bid received will be rejected and the project will be cancelled or </w:t>
      </w:r>
      <w:proofErr w:type="gramStart"/>
      <w:r>
        <w:rPr>
          <w:rFonts w:ascii="Calibri" w:eastAsia="Calibri" w:hAnsi="Calibri"/>
          <w:sz w:val="22"/>
          <w:szCs w:val="22"/>
        </w:rPr>
        <w:t>re-bid</w:t>
      </w:r>
      <w:proofErr w:type="gramEnd"/>
      <w:r>
        <w:rPr>
          <w:rFonts w:ascii="Calibri" w:eastAsia="Calibri" w:hAnsi="Calibri"/>
          <w:sz w:val="22"/>
          <w:szCs w:val="22"/>
        </w:rPr>
        <w:t xml:space="preserve">. </w:t>
      </w:r>
    </w:p>
    <w:p w14:paraId="3FCA9592" w14:textId="77777777" w:rsidR="00EB4D47" w:rsidRDefault="00EB4D47" w:rsidP="00EB4D47">
      <w:pPr>
        <w:ind w:left="-180"/>
        <w:contextualSpacing/>
        <w:rPr>
          <w:rFonts w:ascii="Calibri" w:eastAsia="Calibri" w:hAnsi="Calibri"/>
          <w:sz w:val="22"/>
          <w:szCs w:val="22"/>
        </w:rPr>
      </w:pPr>
    </w:p>
    <w:p w14:paraId="529BDA75" w14:textId="1DC05944" w:rsidR="00EB4D47" w:rsidRDefault="00EB4D47" w:rsidP="00EB4D47">
      <w:pPr>
        <w:ind w:left="-180"/>
        <w:contextualSpacing/>
        <w:rPr>
          <w:rFonts w:ascii="Calibri" w:eastAsia="Calibri" w:hAnsi="Calibri"/>
          <w:b/>
          <w:bCs/>
          <w:sz w:val="22"/>
          <w:szCs w:val="22"/>
        </w:rPr>
      </w:pPr>
      <w:r>
        <w:rPr>
          <w:rFonts w:ascii="Calibri" w:eastAsia="Calibri" w:hAnsi="Calibri"/>
          <w:b/>
          <w:bCs/>
          <w:sz w:val="22"/>
          <w:szCs w:val="22"/>
        </w:rPr>
        <w:t>Bid Deliver</w:t>
      </w:r>
      <w:r w:rsidR="000F4F3C">
        <w:rPr>
          <w:rFonts w:ascii="Calibri" w:eastAsia="Calibri" w:hAnsi="Calibri"/>
          <w:b/>
          <w:bCs/>
          <w:sz w:val="22"/>
          <w:szCs w:val="22"/>
        </w:rPr>
        <w:t>y</w:t>
      </w:r>
    </w:p>
    <w:p w14:paraId="6538781A" w14:textId="1427653C" w:rsidR="00EE13D7" w:rsidRPr="00EB4D47" w:rsidRDefault="00EB4D47" w:rsidP="00EB4D47">
      <w:pPr>
        <w:ind w:left="-180"/>
        <w:contextualSpacing/>
        <w:rPr>
          <w:rFonts w:ascii="Calibri" w:eastAsia="Calibri" w:hAnsi="Calibri"/>
          <w:b/>
          <w:bCs/>
          <w:sz w:val="22"/>
          <w:szCs w:val="22"/>
        </w:rPr>
      </w:pPr>
      <w:r>
        <w:rPr>
          <w:rFonts w:ascii="Calibri" w:eastAsia="Calibri" w:hAnsi="Calibri"/>
          <w:sz w:val="22"/>
          <w:szCs w:val="22"/>
        </w:rPr>
        <w:t xml:space="preserve">Bids should be submitted to </w:t>
      </w:r>
      <w:r>
        <w:rPr>
          <w:rFonts w:asciiTheme="minorHAnsi" w:hAnsiTheme="minorHAnsi" w:cstheme="minorHAnsi"/>
          <w:sz w:val="22"/>
          <w:szCs w:val="22"/>
        </w:rPr>
        <w:t xml:space="preserve">Patrick Haney, Executive Director, at </w:t>
      </w:r>
      <w:hyperlink r:id="rId11" w:history="1">
        <w:r w:rsidRPr="000A7871">
          <w:rPr>
            <w:rStyle w:val="Hyperlink"/>
            <w:rFonts w:asciiTheme="minorHAnsi" w:hAnsiTheme="minorHAnsi" w:cstheme="minorHAnsi"/>
            <w:sz w:val="22"/>
            <w:szCs w:val="22"/>
          </w:rPr>
          <w:t>phaney@eastcentralesc.com</w:t>
        </w:r>
      </w:hyperlink>
      <w:r>
        <w:rPr>
          <w:rFonts w:asciiTheme="minorHAnsi" w:hAnsiTheme="minorHAnsi" w:cstheme="minorHAnsi"/>
          <w:sz w:val="22"/>
          <w:szCs w:val="22"/>
        </w:rPr>
        <w:t xml:space="preserve">, and Ben Burris, Technology Consultant, at </w:t>
      </w:r>
      <w:hyperlink r:id="rId12" w:history="1">
        <w:r w:rsidRPr="000A7871">
          <w:rPr>
            <w:rStyle w:val="Hyperlink"/>
            <w:rFonts w:asciiTheme="minorHAnsi" w:hAnsiTheme="minorHAnsi" w:cstheme="minorHAnsi"/>
            <w:sz w:val="22"/>
            <w:szCs w:val="22"/>
          </w:rPr>
          <w:t>bburris@eastcentralesc.com</w:t>
        </w:r>
      </w:hyperlink>
      <w:r>
        <w:rPr>
          <w:rFonts w:asciiTheme="minorHAnsi" w:hAnsiTheme="minorHAnsi" w:cstheme="minorHAnsi"/>
          <w:sz w:val="22"/>
          <w:szCs w:val="22"/>
        </w:rPr>
        <w:t xml:space="preserve">, </w:t>
      </w:r>
      <w:r w:rsidRPr="000D4595">
        <w:rPr>
          <w:rFonts w:asciiTheme="minorHAnsi" w:hAnsiTheme="minorHAnsi" w:cstheme="minorHAnsi"/>
          <w:sz w:val="22"/>
          <w:szCs w:val="22"/>
        </w:rPr>
        <w:t xml:space="preserve"> no later than </w:t>
      </w:r>
      <w:r w:rsidRPr="00EB4D47">
        <w:rPr>
          <w:rFonts w:asciiTheme="minorHAnsi" w:hAnsiTheme="minorHAnsi" w:cstheme="minorHAnsi"/>
          <w:sz w:val="22"/>
          <w:szCs w:val="22"/>
        </w:rPr>
        <w:t>NOON</w:t>
      </w:r>
      <w:r w:rsidRPr="000D4595">
        <w:rPr>
          <w:rFonts w:asciiTheme="minorHAnsi" w:hAnsiTheme="minorHAnsi" w:cstheme="minorHAnsi"/>
          <w:sz w:val="22"/>
          <w:szCs w:val="22"/>
        </w:rPr>
        <w:t xml:space="preserve"> on</w:t>
      </w:r>
      <w:r w:rsidR="00CD7E03">
        <w:rPr>
          <w:rFonts w:asciiTheme="minorHAnsi" w:hAnsiTheme="minorHAnsi" w:cstheme="minorHAnsi"/>
          <w:sz w:val="22"/>
          <w:szCs w:val="22"/>
        </w:rPr>
        <w:t xml:space="preserve"> Friday, November 6, 2026.</w:t>
      </w:r>
      <w:r>
        <w:rPr>
          <w:rFonts w:asciiTheme="minorHAnsi" w:hAnsiTheme="minorHAnsi" w:cstheme="minorHAnsi"/>
          <w:sz w:val="22"/>
          <w:szCs w:val="22"/>
        </w:rPr>
        <w:t xml:space="preserve">  Please copy Chastity Hinshaw</w:t>
      </w:r>
      <w:r w:rsidR="000F4F3C">
        <w:rPr>
          <w:rFonts w:asciiTheme="minorHAnsi" w:hAnsiTheme="minorHAnsi" w:cstheme="minorHAnsi"/>
          <w:sz w:val="22"/>
          <w:szCs w:val="22"/>
        </w:rPr>
        <w:t>, E-Rate Consultant,</w:t>
      </w:r>
      <w:r>
        <w:rPr>
          <w:rFonts w:asciiTheme="minorHAnsi" w:hAnsiTheme="minorHAnsi" w:cstheme="minorHAnsi"/>
          <w:sz w:val="22"/>
          <w:szCs w:val="22"/>
        </w:rPr>
        <w:t xml:space="preserve"> on all correspondence, at </w:t>
      </w:r>
      <w:hyperlink r:id="rId13" w:history="1">
        <w:r w:rsidRPr="006F3EC6">
          <w:rPr>
            <w:rStyle w:val="Hyperlink"/>
            <w:rFonts w:asciiTheme="minorHAnsi" w:hAnsiTheme="minorHAnsi" w:cstheme="minorHAnsi"/>
            <w:sz w:val="22"/>
            <w:szCs w:val="22"/>
          </w:rPr>
          <w:t>chastity.hinshaw@adtecerate.com</w:t>
        </w:r>
      </w:hyperlink>
      <w:r>
        <w:rPr>
          <w:rFonts w:asciiTheme="minorHAnsi" w:hAnsiTheme="minorHAnsi" w:cstheme="minorHAnsi"/>
          <w:sz w:val="22"/>
          <w:szCs w:val="22"/>
        </w:rPr>
        <w:t>.</w:t>
      </w:r>
      <w:r w:rsidRPr="000D4595">
        <w:rPr>
          <w:rFonts w:asciiTheme="minorHAnsi" w:hAnsiTheme="minorHAnsi" w:cstheme="minorHAnsi"/>
          <w:sz w:val="22"/>
          <w:szCs w:val="22"/>
        </w:rPr>
        <w:t xml:space="preserve"> </w:t>
      </w:r>
      <w:r>
        <w:rPr>
          <w:rFonts w:asciiTheme="minorHAnsi" w:hAnsiTheme="minorHAnsi" w:cstheme="minorHAnsi"/>
          <w:sz w:val="22"/>
          <w:szCs w:val="22"/>
        </w:rPr>
        <w:t xml:space="preserve"> </w:t>
      </w:r>
    </w:p>
    <w:sectPr w:rsidR="00EE13D7" w:rsidRPr="00EB4D47">
      <w:pgSz w:w="12240" w:h="15840"/>
      <w:pgMar w:top="1170" w:right="117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hybridMultilevel"/>
    <w:tmpl w:val="6256D28E"/>
    <w:lvl w:ilvl="0" w:tplc="165C067C">
      <w:start w:val="1"/>
      <w:numFmt w:val="bullet"/>
      <w:lvlText w:val=""/>
      <w:lvlJc w:val="left"/>
      <w:pPr>
        <w:ind w:left="720" w:hanging="360"/>
      </w:pPr>
      <w:rPr>
        <w:rFonts w:ascii="Symbol" w:hAnsi="Symbol" w:hint="default"/>
      </w:rPr>
    </w:lvl>
    <w:lvl w:ilvl="1" w:tplc="16F2A61C">
      <w:start w:val="1"/>
      <w:numFmt w:val="bullet"/>
      <w:lvlText w:val="o"/>
      <w:lvlJc w:val="left"/>
      <w:pPr>
        <w:ind w:left="1440" w:hanging="360"/>
      </w:pPr>
      <w:rPr>
        <w:rFonts w:ascii="Courier New" w:hAnsi="Courier New" w:cs="Courier New" w:hint="default"/>
      </w:rPr>
    </w:lvl>
    <w:lvl w:ilvl="2" w:tplc="0CF2FCCC">
      <w:start w:val="1"/>
      <w:numFmt w:val="bullet"/>
      <w:lvlText w:val=""/>
      <w:lvlJc w:val="left"/>
      <w:pPr>
        <w:ind w:left="2160" w:hanging="360"/>
      </w:pPr>
      <w:rPr>
        <w:rFonts w:ascii="Wingdings" w:hAnsi="Wingdings" w:hint="default"/>
      </w:rPr>
    </w:lvl>
    <w:lvl w:ilvl="3" w:tplc="A5D20D92">
      <w:start w:val="1"/>
      <w:numFmt w:val="bullet"/>
      <w:lvlText w:val=""/>
      <w:lvlJc w:val="left"/>
      <w:pPr>
        <w:ind w:left="2880" w:hanging="360"/>
      </w:pPr>
      <w:rPr>
        <w:rFonts w:ascii="Symbol" w:hAnsi="Symbol" w:hint="default"/>
      </w:rPr>
    </w:lvl>
    <w:lvl w:ilvl="4" w:tplc="F77A875C">
      <w:start w:val="1"/>
      <w:numFmt w:val="bullet"/>
      <w:lvlText w:val="o"/>
      <w:lvlJc w:val="left"/>
      <w:pPr>
        <w:ind w:left="3600" w:hanging="360"/>
      </w:pPr>
      <w:rPr>
        <w:rFonts w:ascii="Courier New" w:hAnsi="Courier New" w:cs="Courier New" w:hint="default"/>
      </w:rPr>
    </w:lvl>
    <w:lvl w:ilvl="5" w:tplc="5EC40352">
      <w:start w:val="1"/>
      <w:numFmt w:val="bullet"/>
      <w:lvlText w:val=""/>
      <w:lvlJc w:val="left"/>
      <w:pPr>
        <w:ind w:left="4320" w:hanging="360"/>
      </w:pPr>
      <w:rPr>
        <w:rFonts w:ascii="Wingdings" w:hAnsi="Wingdings" w:hint="default"/>
      </w:rPr>
    </w:lvl>
    <w:lvl w:ilvl="6" w:tplc="D6F65D38">
      <w:start w:val="1"/>
      <w:numFmt w:val="bullet"/>
      <w:lvlText w:val=""/>
      <w:lvlJc w:val="left"/>
      <w:pPr>
        <w:ind w:left="5040" w:hanging="360"/>
      </w:pPr>
      <w:rPr>
        <w:rFonts w:ascii="Symbol" w:hAnsi="Symbol" w:hint="default"/>
      </w:rPr>
    </w:lvl>
    <w:lvl w:ilvl="7" w:tplc="900ED2FA">
      <w:start w:val="1"/>
      <w:numFmt w:val="bullet"/>
      <w:lvlText w:val="o"/>
      <w:lvlJc w:val="left"/>
      <w:pPr>
        <w:ind w:left="5760" w:hanging="360"/>
      </w:pPr>
      <w:rPr>
        <w:rFonts w:ascii="Courier New" w:hAnsi="Courier New" w:cs="Courier New" w:hint="default"/>
      </w:rPr>
    </w:lvl>
    <w:lvl w:ilvl="8" w:tplc="6B1C6DB8">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4B080A44"/>
    <w:lvl w:ilvl="0" w:tplc="3D7657A0">
      <w:numFmt w:val="bullet"/>
      <w:lvlText w:val="•"/>
      <w:lvlJc w:val="left"/>
      <w:pPr>
        <w:ind w:left="720" w:hanging="720"/>
      </w:pPr>
      <w:rPr>
        <w:rFonts w:ascii="Calibri" w:eastAsiaTheme="minorHAnsi" w:hAnsi="Calibri" w:cs="Calibri" w:hint="default"/>
      </w:rPr>
    </w:lvl>
    <w:lvl w:ilvl="1" w:tplc="2AEC1AFA">
      <w:start w:val="1"/>
      <w:numFmt w:val="bullet"/>
      <w:lvlText w:val="o"/>
      <w:lvlJc w:val="left"/>
      <w:pPr>
        <w:ind w:left="1080" w:hanging="360"/>
      </w:pPr>
      <w:rPr>
        <w:rFonts w:ascii="Courier New" w:hAnsi="Courier New" w:cs="Courier New" w:hint="default"/>
      </w:rPr>
    </w:lvl>
    <w:lvl w:ilvl="2" w:tplc="4C4088C6">
      <w:start w:val="1"/>
      <w:numFmt w:val="bullet"/>
      <w:lvlText w:val=""/>
      <w:lvlJc w:val="left"/>
      <w:pPr>
        <w:ind w:left="1800" w:hanging="360"/>
      </w:pPr>
      <w:rPr>
        <w:rFonts w:ascii="Wingdings" w:hAnsi="Wingdings" w:hint="default"/>
      </w:rPr>
    </w:lvl>
    <w:lvl w:ilvl="3" w:tplc="7E481B5A">
      <w:start w:val="1"/>
      <w:numFmt w:val="bullet"/>
      <w:lvlText w:val=""/>
      <w:lvlJc w:val="left"/>
      <w:pPr>
        <w:ind w:left="2520" w:hanging="360"/>
      </w:pPr>
      <w:rPr>
        <w:rFonts w:ascii="Symbol" w:hAnsi="Symbol" w:hint="default"/>
      </w:rPr>
    </w:lvl>
    <w:lvl w:ilvl="4" w:tplc="CDE21252">
      <w:start w:val="1"/>
      <w:numFmt w:val="bullet"/>
      <w:lvlText w:val="o"/>
      <w:lvlJc w:val="left"/>
      <w:pPr>
        <w:ind w:left="3240" w:hanging="360"/>
      </w:pPr>
      <w:rPr>
        <w:rFonts w:ascii="Courier New" w:hAnsi="Courier New" w:cs="Courier New" w:hint="default"/>
      </w:rPr>
    </w:lvl>
    <w:lvl w:ilvl="5" w:tplc="3BC08828">
      <w:start w:val="1"/>
      <w:numFmt w:val="bullet"/>
      <w:lvlText w:val=""/>
      <w:lvlJc w:val="left"/>
      <w:pPr>
        <w:ind w:left="3960" w:hanging="360"/>
      </w:pPr>
      <w:rPr>
        <w:rFonts w:ascii="Wingdings" w:hAnsi="Wingdings" w:hint="default"/>
      </w:rPr>
    </w:lvl>
    <w:lvl w:ilvl="6" w:tplc="E1C87000">
      <w:start w:val="1"/>
      <w:numFmt w:val="bullet"/>
      <w:lvlText w:val=""/>
      <w:lvlJc w:val="left"/>
      <w:pPr>
        <w:ind w:left="4680" w:hanging="360"/>
      </w:pPr>
      <w:rPr>
        <w:rFonts w:ascii="Symbol" w:hAnsi="Symbol" w:hint="default"/>
      </w:rPr>
    </w:lvl>
    <w:lvl w:ilvl="7" w:tplc="279282CE">
      <w:start w:val="1"/>
      <w:numFmt w:val="bullet"/>
      <w:lvlText w:val="o"/>
      <w:lvlJc w:val="left"/>
      <w:pPr>
        <w:ind w:left="5400" w:hanging="360"/>
      </w:pPr>
      <w:rPr>
        <w:rFonts w:ascii="Courier New" w:hAnsi="Courier New" w:cs="Courier New" w:hint="default"/>
      </w:rPr>
    </w:lvl>
    <w:lvl w:ilvl="8" w:tplc="8DA463A6">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hybridMultilevel"/>
    <w:tmpl w:val="9368AAB6"/>
    <w:lvl w:ilvl="0" w:tplc="AC5A80D0">
      <w:start w:val="1"/>
      <w:numFmt w:val="decimal"/>
      <w:lvlText w:val="%1."/>
      <w:lvlJc w:val="left"/>
      <w:pPr>
        <w:ind w:left="720" w:hanging="360"/>
      </w:pPr>
      <w:rPr>
        <w:rFonts w:hint="default"/>
      </w:rPr>
    </w:lvl>
    <w:lvl w:ilvl="1" w:tplc="4462DE3A">
      <w:start w:val="1"/>
      <w:numFmt w:val="lowerLetter"/>
      <w:lvlText w:val="%2."/>
      <w:lvlJc w:val="left"/>
      <w:pPr>
        <w:ind w:left="1440" w:hanging="360"/>
      </w:pPr>
    </w:lvl>
    <w:lvl w:ilvl="2" w:tplc="DB62B9A0">
      <w:start w:val="1"/>
      <w:numFmt w:val="lowerRoman"/>
      <w:lvlText w:val="%3."/>
      <w:lvlJc w:val="right"/>
      <w:pPr>
        <w:ind w:left="2160" w:hanging="180"/>
      </w:pPr>
    </w:lvl>
    <w:lvl w:ilvl="3" w:tplc="D828367E">
      <w:start w:val="1"/>
      <w:numFmt w:val="decimal"/>
      <w:lvlText w:val="%4."/>
      <w:lvlJc w:val="left"/>
      <w:pPr>
        <w:ind w:left="2880" w:hanging="360"/>
      </w:pPr>
    </w:lvl>
    <w:lvl w:ilvl="4" w:tplc="D422D098">
      <w:start w:val="1"/>
      <w:numFmt w:val="lowerLetter"/>
      <w:lvlText w:val="%5."/>
      <w:lvlJc w:val="left"/>
      <w:pPr>
        <w:ind w:left="3600" w:hanging="360"/>
      </w:pPr>
    </w:lvl>
    <w:lvl w:ilvl="5" w:tplc="000AC7E6">
      <w:start w:val="1"/>
      <w:numFmt w:val="lowerRoman"/>
      <w:lvlText w:val="%6."/>
      <w:lvlJc w:val="right"/>
      <w:pPr>
        <w:ind w:left="4320" w:hanging="180"/>
      </w:pPr>
    </w:lvl>
    <w:lvl w:ilvl="6" w:tplc="40B01D42">
      <w:start w:val="1"/>
      <w:numFmt w:val="decimal"/>
      <w:lvlText w:val="%7."/>
      <w:lvlJc w:val="left"/>
      <w:pPr>
        <w:ind w:left="5040" w:hanging="360"/>
      </w:pPr>
    </w:lvl>
    <w:lvl w:ilvl="7" w:tplc="C0D8B5FC">
      <w:start w:val="1"/>
      <w:numFmt w:val="lowerLetter"/>
      <w:lvlText w:val="%8."/>
      <w:lvlJc w:val="left"/>
      <w:pPr>
        <w:ind w:left="5760" w:hanging="360"/>
      </w:pPr>
    </w:lvl>
    <w:lvl w:ilvl="8" w:tplc="2E0CF83A">
      <w:start w:val="1"/>
      <w:numFmt w:val="lowerRoman"/>
      <w:lvlText w:val="%9."/>
      <w:lvlJc w:val="right"/>
      <w:pPr>
        <w:ind w:left="6480" w:hanging="180"/>
      </w:pPr>
    </w:lvl>
  </w:abstractNum>
  <w:abstractNum w:abstractNumId="3" w15:restartNumberingAfterBreak="0">
    <w:nsid w:val="51BF5919"/>
    <w:multiLevelType w:val="hybridMultilevel"/>
    <w:tmpl w:val="0B10DBEA"/>
    <w:lvl w:ilvl="0" w:tplc="3AE277E4">
      <w:start w:val="1"/>
      <w:numFmt w:val="bullet"/>
      <w:lvlText w:val=""/>
      <w:lvlJc w:val="left"/>
      <w:pPr>
        <w:ind w:left="720" w:hanging="360"/>
      </w:pPr>
      <w:rPr>
        <w:rFonts w:ascii="Symbol" w:hAnsi="Symbol" w:hint="default"/>
      </w:rPr>
    </w:lvl>
    <w:lvl w:ilvl="1" w:tplc="D8503138">
      <w:start w:val="1"/>
      <w:numFmt w:val="bullet"/>
      <w:lvlText w:val="o"/>
      <w:lvlJc w:val="left"/>
      <w:pPr>
        <w:ind w:left="1440" w:hanging="360"/>
      </w:pPr>
      <w:rPr>
        <w:rFonts w:ascii="Courier New" w:hAnsi="Courier New" w:cs="Courier New" w:hint="default"/>
      </w:rPr>
    </w:lvl>
    <w:lvl w:ilvl="2" w:tplc="8E246234">
      <w:start w:val="1"/>
      <w:numFmt w:val="bullet"/>
      <w:lvlText w:val=""/>
      <w:lvlJc w:val="left"/>
      <w:pPr>
        <w:ind w:left="2160" w:hanging="360"/>
      </w:pPr>
      <w:rPr>
        <w:rFonts w:ascii="Wingdings" w:hAnsi="Wingdings" w:hint="default"/>
      </w:rPr>
    </w:lvl>
    <w:lvl w:ilvl="3" w:tplc="BA12FA9A">
      <w:start w:val="1"/>
      <w:numFmt w:val="bullet"/>
      <w:lvlText w:val=""/>
      <w:lvlJc w:val="left"/>
      <w:pPr>
        <w:ind w:left="2880" w:hanging="360"/>
      </w:pPr>
      <w:rPr>
        <w:rFonts w:ascii="Symbol" w:hAnsi="Symbol" w:hint="default"/>
      </w:rPr>
    </w:lvl>
    <w:lvl w:ilvl="4" w:tplc="7A044B7E">
      <w:start w:val="1"/>
      <w:numFmt w:val="bullet"/>
      <w:lvlText w:val="o"/>
      <w:lvlJc w:val="left"/>
      <w:pPr>
        <w:ind w:left="3600" w:hanging="360"/>
      </w:pPr>
      <w:rPr>
        <w:rFonts w:ascii="Courier New" w:hAnsi="Courier New" w:cs="Courier New" w:hint="default"/>
      </w:rPr>
    </w:lvl>
    <w:lvl w:ilvl="5" w:tplc="88966D1C">
      <w:start w:val="1"/>
      <w:numFmt w:val="bullet"/>
      <w:lvlText w:val=""/>
      <w:lvlJc w:val="left"/>
      <w:pPr>
        <w:ind w:left="4320" w:hanging="360"/>
      </w:pPr>
      <w:rPr>
        <w:rFonts w:ascii="Wingdings" w:hAnsi="Wingdings" w:hint="default"/>
      </w:rPr>
    </w:lvl>
    <w:lvl w:ilvl="6" w:tplc="2DA68636">
      <w:start w:val="1"/>
      <w:numFmt w:val="bullet"/>
      <w:lvlText w:val=""/>
      <w:lvlJc w:val="left"/>
      <w:pPr>
        <w:ind w:left="5040" w:hanging="360"/>
      </w:pPr>
      <w:rPr>
        <w:rFonts w:ascii="Symbol" w:hAnsi="Symbol" w:hint="default"/>
      </w:rPr>
    </w:lvl>
    <w:lvl w:ilvl="7" w:tplc="278EDE1A">
      <w:start w:val="1"/>
      <w:numFmt w:val="bullet"/>
      <w:lvlText w:val="o"/>
      <w:lvlJc w:val="left"/>
      <w:pPr>
        <w:ind w:left="5760" w:hanging="360"/>
      </w:pPr>
      <w:rPr>
        <w:rFonts w:ascii="Courier New" w:hAnsi="Courier New" w:cs="Courier New" w:hint="default"/>
      </w:rPr>
    </w:lvl>
    <w:lvl w:ilvl="8" w:tplc="45FEA45A">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hybridMultilevel"/>
    <w:tmpl w:val="BEC66482"/>
    <w:lvl w:ilvl="0" w:tplc="6B203078">
      <w:start w:val="1"/>
      <w:numFmt w:val="bullet"/>
      <w:lvlText w:val=""/>
      <w:lvlJc w:val="left"/>
      <w:pPr>
        <w:ind w:left="720" w:hanging="360"/>
      </w:pPr>
      <w:rPr>
        <w:rFonts w:ascii="Symbol" w:hAnsi="Symbol" w:hint="default"/>
      </w:rPr>
    </w:lvl>
    <w:lvl w:ilvl="1" w:tplc="D9504B7A">
      <w:start w:val="1"/>
      <w:numFmt w:val="bullet"/>
      <w:lvlText w:val="o"/>
      <w:lvlJc w:val="left"/>
      <w:pPr>
        <w:ind w:left="1440" w:hanging="360"/>
      </w:pPr>
      <w:rPr>
        <w:rFonts w:ascii="Courier New" w:hAnsi="Courier New" w:cs="Courier New" w:hint="default"/>
      </w:rPr>
    </w:lvl>
    <w:lvl w:ilvl="2" w:tplc="12CCA038">
      <w:start w:val="1"/>
      <w:numFmt w:val="bullet"/>
      <w:lvlText w:val=""/>
      <w:lvlJc w:val="left"/>
      <w:pPr>
        <w:ind w:left="2160" w:hanging="360"/>
      </w:pPr>
      <w:rPr>
        <w:rFonts w:ascii="Wingdings" w:hAnsi="Wingdings" w:hint="default"/>
      </w:rPr>
    </w:lvl>
    <w:lvl w:ilvl="3" w:tplc="1510475C">
      <w:start w:val="1"/>
      <w:numFmt w:val="bullet"/>
      <w:lvlText w:val=""/>
      <w:lvlJc w:val="left"/>
      <w:pPr>
        <w:ind w:left="2880" w:hanging="360"/>
      </w:pPr>
      <w:rPr>
        <w:rFonts w:ascii="Symbol" w:hAnsi="Symbol" w:hint="default"/>
      </w:rPr>
    </w:lvl>
    <w:lvl w:ilvl="4" w:tplc="E228D8C0">
      <w:start w:val="1"/>
      <w:numFmt w:val="bullet"/>
      <w:lvlText w:val="o"/>
      <w:lvlJc w:val="left"/>
      <w:pPr>
        <w:ind w:left="3600" w:hanging="360"/>
      </w:pPr>
      <w:rPr>
        <w:rFonts w:ascii="Courier New" w:hAnsi="Courier New" w:cs="Courier New" w:hint="default"/>
      </w:rPr>
    </w:lvl>
    <w:lvl w:ilvl="5" w:tplc="B6963762">
      <w:start w:val="1"/>
      <w:numFmt w:val="bullet"/>
      <w:lvlText w:val=""/>
      <w:lvlJc w:val="left"/>
      <w:pPr>
        <w:ind w:left="4320" w:hanging="360"/>
      </w:pPr>
      <w:rPr>
        <w:rFonts w:ascii="Wingdings" w:hAnsi="Wingdings" w:hint="default"/>
      </w:rPr>
    </w:lvl>
    <w:lvl w:ilvl="6" w:tplc="1E5E7B2A">
      <w:start w:val="1"/>
      <w:numFmt w:val="bullet"/>
      <w:lvlText w:val=""/>
      <w:lvlJc w:val="left"/>
      <w:pPr>
        <w:ind w:left="5040" w:hanging="360"/>
      </w:pPr>
      <w:rPr>
        <w:rFonts w:ascii="Symbol" w:hAnsi="Symbol" w:hint="default"/>
      </w:rPr>
    </w:lvl>
    <w:lvl w:ilvl="7" w:tplc="6F00C1D2">
      <w:start w:val="1"/>
      <w:numFmt w:val="bullet"/>
      <w:lvlText w:val="o"/>
      <w:lvlJc w:val="left"/>
      <w:pPr>
        <w:ind w:left="5760" w:hanging="360"/>
      </w:pPr>
      <w:rPr>
        <w:rFonts w:ascii="Courier New" w:hAnsi="Courier New" w:cs="Courier New" w:hint="default"/>
      </w:rPr>
    </w:lvl>
    <w:lvl w:ilvl="8" w:tplc="26062B56">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hybridMultilevel"/>
    <w:tmpl w:val="B04E195E"/>
    <w:lvl w:ilvl="0" w:tplc="7D70AB0E">
      <w:start w:val="1"/>
      <w:numFmt w:val="bullet"/>
      <w:lvlText w:val=""/>
      <w:lvlJc w:val="left"/>
      <w:pPr>
        <w:ind w:left="720" w:hanging="360"/>
      </w:pPr>
      <w:rPr>
        <w:rFonts w:ascii="Symbol" w:hAnsi="Symbol" w:hint="default"/>
      </w:rPr>
    </w:lvl>
    <w:lvl w:ilvl="1" w:tplc="AE20B2D6">
      <w:start w:val="1"/>
      <w:numFmt w:val="bullet"/>
      <w:lvlText w:val="o"/>
      <w:lvlJc w:val="left"/>
      <w:pPr>
        <w:ind w:left="1440" w:hanging="360"/>
      </w:pPr>
      <w:rPr>
        <w:rFonts w:ascii="Courier New" w:hAnsi="Courier New" w:cs="Courier New" w:hint="default"/>
      </w:rPr>
    </w:lvl>
    <w:lvl w:ilvl="2" w:tplc="4BD0BBE0">
      <w:start w:val="1"/>
      <w:numFmt w:val="bullet"/>
      <w:lvlText w:val=""/>
      <w:lvlJc w:val="left"/>
      <w:pPr>
        <w:ind w:left="2160" w:hanging="360"/>
      </w:pPr>
      <w:rPr>
        <w:rFonts w:ascii="Wingdings" w:hAnsi="Wingdings" w:hint="default"/>
      </w:rPr>
    </w:lvl>
    <w:lvl w:ilvl="3" w:tplc="08121496">
      <w:start w:val="1"/>
      <w:numFmt w:val="bullet"/>
      <w:lvlText w:val=""/>
      <w:lvlJc w:val="left"/>
      <w:pPr>
        <w:ind w:left="2880" w:hanging="360"/>
      </w:pPr>
      <w:rPr>
        <w:rFonts w:ascii="Symbol" w:hAnsi="Symbol" w:hint="default"/>
      </w:rPr>
    </w:lvl>
    <w:lvl w:ilvl="4" w:tplc="01325252">
      <w:start w:val="1"/>
      <w:numFmt w:val="bullet"/>
      <w:lvlText w:val="o"/>
      <w:lvlJc w:val="left"/>
      <w:pPr>
        <w:ind w:left="3600" w:hanging="360"/>
      </w:pPr>
      <w:rPr>
        <w:rFonts w:ascii="Courier New" w:hAnsi="Courier New" w:cs="Courier New" w:hint="default"/>
      </w:rPr>
    </w:lvl>
    <w:lvl w:ilvl="5" w:tplc="A950FFF8">
      <w:start w:val="1"/>
      <w:numFmt w:val="bullet"/>
      <w:lvlText w:val=""/>
      <w:lvlJc w:val="left"/>
      <w:pPr>
        <w:ind w:left="4320" w:hanging="360"/>
      </w:pPr>
      <w:rPr>
        <w:rFonts w:ascii="Wingdings" w:hAnsi="Wingdings" w:hint="default"/>
      </w:rPr>
    </w:lvl>
    <w:lvl w:ilvl="6" w:tplc="943EAD2A">
      <w:start w:val="1"/>
      <w:numFmt w:val="bullet"/>
      <w:lvlText w:val=""/>
      <w:lvlJc w:val="left"/>
      <w:pPr>
        <w:ind w:left="5040" w:hanging="360"/>
      </w:pPr>
      <w:rPr>
        <w:rFonts w:ascii="Symbol" w:hAnsi="Symbol" w:hint="default"/>
      </w:rPr>
    </w:lvl>
    <w:lvl w:ilvl="7" w:tplc="D1DA3846">
      <w:start w:val="1"/>
      <w:numFmt w:val="bullet"/>
      <w:lvlText w:val="o"/>
      <w:lvlJc w:val="left"/>
      <w:pPr>
        <w:ind w:left="5760" w:hanging="360"/>
      </w:pPr>
      <w:rPr>
        <w:rFonts w:ascii="Courier New" w:hAnsi="Courier New" w:cs="Courier New" w:hint="default"/>
      </w:rPr>
    </w:lvl>
    <w:lvl w:ilvl="8" w:tplc="457C23B2">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hybridMultilevel"/>
    <w:tmpl w:val="9BB88AC2"/>
    <w:lvl w:ilvl="0" w:tplc="BFC09FA6">
      <w:start w:val="1"/>
      <w:numFmt w:val="decimal"/>
      <w:lvlText w:val="%1."/>
      <w:lvlJc w:val="left"/>
      <w:pPr>
        <w:ind w:left="720" w:hanging="360"/>
      </w:pPr>
    </w:lvl>
    <w:lvl w:ilvl="1" w:tplc="1AF0E124">
      <w:start w:val="1"/>
      <w:numFmt w:val="lowerLetter"/>
      <w:lvlText w:val="%2."/>
      <w:lvlJc w:val="left"/>
      <w:pPr>
        <w:ind w:left="1440" w:hanging="360"/>
      </w:pPr>
    </w:lvl>
    <w:lvl w:ilvl="2" w:tplc="DD1AB7A2">
      <w:start w:val="1"/>
      <w:numFmt w:val="lowerRoman"/>
      <w:lvlText w:val="%3."/>
      <w:lvlJc w:val="right"/>
      <w:pPr>
        <w:ind w:left="2160" w:hanging="180"/>
      </w:pPr>
    </w:lvl>
    <w:lvl w:ilvl="3" w:tplc="77465166">
      <w:start w:val="1"/>
      <w:numFmt w:val="decimal"/>
      <w:lvlText w:val="%4."/>
      <w:lvlJc w:val="left"/>
      <w:pPr>
        <w:ind w:left="2880" w:hanging="360"/>
      </w:pPr>
    </w:lvl>
    <w:lvl w:ilvl="4" w:tplc="2CD65BC8">
      <w:start w:val="1"/>
      <w:numFmt w:val="lowerLetter"/>
      <w:lvlText w:val="%5."/>
      <w:lvlJc w:val="left"/>
      <w:pPr>
        <w:ind w:left="3600" w:hanging="360"/>
      </w:pPr>
    </w:lvl>
    <w:lvl w:ilvl="5" w:tplc="A22E56F0">
      <w:start w:val="1"/>
      <w:numFmt w:val="lowerRoman"/>
      <w:lvlText w:val="%6."/>
      <w:lvlJc w:val="right"/>
      <w:pPr>
        <w:ind w:left="4320" w:hanging="180"/>
      </w:pPr>
    </w:lvl>
    <w:lvl w:ilvl="6" w:tplc="B50E892E">
      <w:start w:val="1"/>
      <w:numFmt w:val="decimal"/>
      <w:lvlText w:val="%7."/>
      <w:lvlJc w:val="left"/>
      <w:pPr>
        <w:ind w:left="5040" w:hanging="360"/>
      </w:pPr>
    </w:lvl>
    <w:lvl w:ilvl="7" w:tplc="4306AE16">
      <w:start w:val="1"/>
      <w:numFmt w:val="lowerLetter"/>
      <w:lvlText w:val="%8."/>
      <w:lvlJc w:val="left"/>
      <w:pPr>
        <w:ind w:left="5760" w:hanging="360"/>
      </w:pPr>
    </w:lvl>
    <w:lvl w:ilvl="8" w:tplc="FB40555E">
      <w:start w:val="1"/>
      <w:numFmt w:val="lowerRoman"/>
      <w:lvlText w:val="%9."/>
      <w:lvlJc w:val="right"/>
      <w:pPr>
        <w:ind w:left="6480" w:hanging="180"/>
      </w:pPr>
    </w:lvl>
  </w:abstractNum>
  <w:abstractNum w:abstractNumId="7" w15:restartNumberingAfterBreak="0">
    <w:nsid w:val="6DB044C8"/>
    <w:multiLevelType w:val="hybridMultilevel"/>
    <w:tmpl w:val="8F841E16"/>
    <w:lvl w:ilvl="0" w:tplc="8EE0A888">
      <w:start w:val="1"/>
      <w:numFmt w:val="decimal"/>
      <w:lvlText w:val="%1."/>
      <w:lvlJc w:val="left"/>
      <w:pPr>
        <w:ind w:left="1080" w:hanging="720"/>
      </w:pPr>
      <w:rPr>
        <w:rFonts w:hint="default"/>
      </w:rPr>
    </w:lvl>
    <w:lvl w:ilvl="1" w:tplc="F2A2EBBA">
      <w:start w:val="1"/>
      <w:numFmt w:val="lowerLetter"/>
      <w:lvlText w:val="%2."/>
      <w:lvlJc w:val="left"/>
      <w:pPr>
        <w:ind w:left="1440" w:hanging="360"/>
      </w:pPr>
    </w:lvl>
    <w:lvl w:ilvl="2" w:tplc="FDAA14CE">
      <w:start w:val="1"/>
      <w:numFmt w:val="lowerRoman"/>
      <w:lvlText w:val="%3."/>
      <w:lvlJc w:val="right"/>
      <w:pPr>
        <w:ind w:left="2160" w:hanging="180"/>
      </w:pPr>
    </w:lvl>
    <w:lvl w:ilvl="3" w:tplc="A56CA146">
      <w:start w:val="1"/>
      <w:numFmt w:val="decimal"/>
      <w:lvlText w:val="%4."/>
      <w:lvlJc w:val="left"/>
      <w:pPr>
        <w:ind w:left="2880" w:hanging="360"/>
      </w:pPr>
    </w:lvl>
    <w:lvl w:ilvl="4" w:tplc="7818D0C0">
      <w:start w:val="1"/>
      <w:numFmt w:val="lowerLetter"/>
      <w:lvlText w:val="%5."/>
      <w:lvlJc w:val="left"/>
      <w:pPr>
        <w:ind w:left="3600" w:hanging="360"/>
      </w:pPr>
    </w:lvl>
    <w:lvl w:ilvl="5" w:tplc="F4643F32">
      <w:start w:val="1"/>
      <w:numFmt w:val="lowerRoman"/>
      <w:lvlText w:val="%6."/>
      <w:lvlJc w:val="right"/>
      <w:pPr>
        <w:ind w:left="4320" w:hanging="180"/>
      </w:pPr>
    </w:lvl>
    <w:lvl w:ilvl="6" w:tplc="CDF01290">
      <w:start w:val="1"/>
      <w:numFmt w:val="decimal"/>
      <w:lvlText w:val="%7."/>
      <w:lvlJc w:val="left"/>
      <w:pPr>
        <w:ind w:left="5040" w:hanging="360"/>
      </w:pPr>
    </w:lvl>
    <w:lvl w:ilvl="7" w:tplc="60D66C10">
      <w:start w:val="1"/>
      <w:numFmt w:val="lowerLetter"/>
      <w:lvlText w:val="%8."/>
      <w:lvlJc w:val="left"/>
      <w:pPr>
        <w:ind w:left="5760" w:hanging="360"/>
      </w:pPr>
    </w:lvl>
    <w:lvl w:ilvl="8" w:tplc="244CCABE">
      <w:start w:val="1"/>
      <w:numFmt w:val="lowerRoman"/>
      <w:lvlText w:val="%9."/>
      <w:lvlJc w:val="right"/>
      <w:pPr>
        <w:ind w:left="6480" w:hanging="180"/>
      </w:pPr>
    </w:lvl>
  </w:abstractNum>
  <w:num w:numId="1" w16cid:durableId="739332987">
    <w:abstractNumId w:val="0"/>
  </w:num>
  <w:num w:numId="2" w16cid:durableId="1040327024">
    <w:abstractNumId w:val="1"/>
  </w:num>
  <w:num w:numId="3" w16cid:durableId="422919667">
    <w:abstractNumId w:val="2"/>
  </w:num>
  <w:num w:numId="4" w16cid:durableId="142701420">
    <w:abstractNumId w:val="3"/>
  </w:num>
  <w:num w:numId="5" w16cid:durableId="123937620">
    <w:abstractNumId w:val="4"/>
  </w:num>
  <w:num w:numId="6" w16cid:durableId="1776515981">
    <w:abstractNumId w:val="5"/>
  </w:num>
  <w:num w:numId="7" w16cid:durableId="1083381689">
    <w:abstractNumId w:val="6"/>
  </w:num>
  <w:num w:numId="8" w16cid:durableId="8704130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3D7"/>
    <w:rsid w:val="000F4F3C"/>
    <w:rsid w:val="0010130E"/>
    <w:rsid w:val="002340A6"/>
    <w:rsid w:val="003E5EBE"/>
    <w:rsid w:val="00975FA3"/>
    <w:rsid w:val="009D7EFC"/>
    <w:rsid w:val="00A24A4B"/>
    <w:rsid w:val="00A372CF"/>
    <w:rsid w:val="00B33CF3"/>
    <w:rsid w:val="00C33A73"/>
    <w:rsid w:val="00CA5D74"/>
    <w:rsid w:val="00CD7E03"/>
    <w:rsid w:val="00D6530B"/>
    <w:rsid w:val="00E67B4D"/>
    <w:rsid w:val="00EB4D47"/>
    <w:rsid w:val="00EE1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8B2CF"/>
  <w15:docId w15:val="{B629968D-3E14-4C3C-A366-BE6B542E7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haney@eastcentralesc.com" TargetMode="External"/><Relationship Id="rId13" Type="http://schemas.openxmlformats.org/officeDocument/2006/relationships/hyperlink" Target="mailto:chastity.hinshaw@adtecerat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burris@eastcentralesc.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haney@eastcentrales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hastity.hinshaw@adtecerate.com" TargetMode="External"/><Relationship Id="rId4" Type="http://schemas.openxmlformats.org/officeDocument/2006/relationships/numbering" Target="numbering.xml"/><Relationship Id="rId9" Type="http://schemas.openxmlformats.org/officeDocument/2006/relationships/hyperlink" Target="mailto:bburris@eastcentralesc.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7).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f09cc1-a486-451b-84ef-c5bb9be369ae" xsi:nil="true"/>
    <lcf76f155ced4ddcb4097134ff3c332f xmlns="8ea6a5f1-f3ce-46e1-952d-12a466bd47f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255606898BE945BC1C1D6DFB055B87" ma:contentTypeVersion="16" ma:contentTypeDescription="Create a new document." ma:contentTypeScope="" ma:versionID="e5a1f4fbc405bc616d172a81ac06f9b9">
  <xsd:schema xmlns:xsd="http://www.w3.org/2001/XMLSchema" xmlns:xs="http://www.w3.org/2001/XMLSchema" xmlns:p="http://schemas.microsoft.com/office/2006/metadata/properties" xmlns:ns2="8ea6a5f1-f3ce-46e1-952d-12a466bd47fe" xmlns:ns3="94f09cc1-a486-451b-84ef-c5bb9be369ae" targetNamespace="http://schemas.microsoft.com/office/2006/metadata/properties" ma:root="true" ma:fieldsID="52ecca03fe24cd93fa8749ac7c7460ea" ns2:_="" ns3:_="">
    <xsd:import namespace="8ea6a5f1-f3ce-46e1-952d-12a466bd47fe"/>
    <xsd:import namespace="94f09cc1-a486-451b-84ef-c5bb9be369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6a5f1-f3ce-46e1-952d-12a466bd4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f09cc1-a486-451b-84ef-c5bb9be369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04a8c62-59c1-4c5f-be6e-06ce7dd397e1}" ma:internalName="TaxCatchAll" ma:showField="CatchAllData" ma:web="94f09cc1-a486-451b-84ef-c5bb9be369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94f09cc1-a486-451b-84ef-c5bb9be369ae"/>
    <ds:schemaRef ds:uri="8ea6a5f1-f3ce-46e1-952d-12a466bd47fe"/>
  </ds:schemaRefs>
</ds:datastoreItem>
</file>

<file path=customXml/itemProps2.xml><?xml version="1.0" encoding="utf-8"?>
<ds:datastoreItem xmlns:ds="http://schemas.openxmlformats.org/officeDocument/2006/customXml" ds:itemID="{95FFA282-4916-4B8E-9689-E8ECD61C7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6a5f1-f3ce-46e1-952d-12a466bd47fe"/>
    <ds:schemaRef ds:uri="94f09cc1-a486-451b-84ef-c5bb9be369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10D20C-E602-4582-A18C-78132D543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C1 RFP Internet (FY2027).dotx</Template>
  <TotalTime>35</TotalTime>
  <Pages>3</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Adtec</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Chastity Hinshaw</cp:lastModifiedBy>
  <cp:revision>9</cp:revision>
  <cp:lastPrinted>2026-07-12T17:07:00Z</cp:lastPrinted>
  <dcterms:created xsi:type="dcterms:W3CDTF">2026-09-23T21:25:00Z</dcterms:created>
  <dcterms:modified xsi:type="dcterms:W3CDTF">2026-10-02T20:55:00Z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0x01010060255606898BE945BC1C1D6DFB055B87</vt:lpwstr>
  </property>
  <property fmtid="{D5CDD505-2E9C-101B-9397-08002B2CF9AE}" pid="3" name="MediaServiceImageTags">
    <vt:lpwstr/>
  </property>
</Properties>
</file>