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069B0" w14:textId="2CF940AA" w:rsidR="004A090E" w:rsidRPr="00D3132B" w:rsidRDefault="00D3132B">
      <w:pPr>
        <w:pBdr>
          <w:top w:val="nil"/>
          <w:left w:val="nil"/>
          <w:bottom w:val="nil"/>
          <w:right w:val="nil"/>
          <w:between w:val="nil"/>
        </w:pBdr>
        <w:tabs>
          <w:tab w:val="center" w:pos="4320"/>
          <w:tab w:val="right" w:pos="8640"/>
        </w:tabs>
        <w:jc w:val="center"/>
        <w:rPr>
          <w:rFonts w:ascii="Gautami" w:eastAsia="Gautami" w:hAnsi="Gautami" w:cs="Gautami"/>
          <w:color w:val="EE0000"/>
        </w:rPr>
      </w:pPr>
      <w:r w:rsidRPr="00D3132B">
        <w:rPr>
          <w:rFonts w:ascii="Gautami" w:eastAsia="Gautami" w:hAnsi="Gautami" w:cs="Gautami"/>
          <w:color w:val="EE0000"/>
        </w:rPr>
        <w:t xml:space="preserve">ADDENDUM #1 </w:t>
      </w:r>
    </w:p>
    <w:p w14:paraId="4AA35004" w14:textId="77777777" w:rsidR="004A090E" w:rsidRDefault="00000000">
      <w:pPr>
        <w:pBdr>
          <w:top w:val="nil"/>
          <w:left w:val="nil"/>
          <w:bottom w:val="nil"/>
          <w:right w:val="nil"/>
          <w:between w:val="nil"/>
        </w:pBdr>
        <w:tabs>
          <w:tab w:val="center" w:pos="4320"/>
          <w:tab w:val="right" w:pos="8640"/>
        </w:tabs>
        <w:jc w:val="center"/>
        <w:rPr>
          <w:rFonts w:ascii="Gautami" w:eastAsia="Gautami" w:hAnsi="Gautami" w:cs="Gautami"/>
          <w:color w:val="000000"/>
        </w:rPr>
      </w:pPr>
      <w:r>
        <w:rPr>
          <w:rFonts w:ascii="Gautami" w:eastAsia="Gautami" w:hAnsi="Gautami" w:cs="Gautami"/>
          <w:color w:val="000000"/>
        </w:rPr>
        <w:t>REQUEST FOR PROPOSAL</w:t>
      </w:r>
    </w:p>
    <w:p w14:paraId="388991F7" w14:textId="190B416A" w:rsidR="00D3132B" w:rsidRDefault="00D3132B">
      <w:pPr>
        <w:pBdr>
          <w:top w:val="nil"/>
          <w:left w:val="nil"/>
          <w:bottom w:val="nil"/>
          <w:right w:val="nil"/>
          <w:between w:val="nil"/>
        </w:pBdr>
        <w:tabs>
          <w:tab w:val="center" w:pos="4320"/>
          <w:tab w:val="right" w:pos="8640"/>
        </w:tabs>
        <w:jc w:val="center"/>
        <w:rPr>
          <w:rFonts w:ascii="Gautami" w:eastAsia="Gautami" w:hAnsi="Gautami" w:cs="Gautami"/>
          <w:color w:val="000000"/>
        </w:rPr>
      </w:pPr>
      <w:r>
        <w:rPr>
          <w:rFonts w:ascii="Gautami" w:eastAsia="Gautami" w:hAnsi="Gautami" w:cs="Gautami"/>
          <w:color w:val="000000"/>
        </w:rPr>
        <w:t>OCTOBER 15, 2026</w:t>
      </w:r>
    </w:p>
    <w:p w14:paraId="76418370" w14:textId="77777777" w:rsidR="004A090E" w:rsidRDefault="004A090E">
      <w:pPr>
        <w:pBdr>
          <w:top w:val="nil"/>
          <w:left w:val="nil"/>
          <w:bottom w:val="nil"/>
          <w:right w:val="nil"/>
          <w:between w:val="nil"/>
        </w:pBdr>
        <w:tabs>
          <w:tab w:val="center" w:pos="4320"/>
          <w:tab w:val="right" w:pos="8640"/>
        </w:tabs>
        <w:jc w:val="center"/>
        <w:rPr>
          <w:rFonts w:ascii="Gautami" w:eastAsia="Gautami" w:hAnsi="Gautami" w:cs="Gautami"/>
          <w:color w:val="000000"/>
        </w:rPr>
      </w:pPr>
    </w:p>
    <w:p w14:paraId="4A5C65A9" w14:textId="77777777" w:rsidR="004A090E" w:rsidRDefault="004A090E">
      <w:pPr>
        <w:pBdr>
          <w:top w:val="nil"/>
          <w:left w:val="nil"/>
          <w:bottom w:val="nil"/>
          <w:right w:val="nil"/>
          <w:between w:val="nil"/>
        </w:pBdr>
        <w:tabs>
          <w:tab w:val="center" w:pos="4320"/>
          <w:tab w:val="right" w:pos="8640"/>
        </w:tabs>
        <w:jc w:val="center"/>
        <w:rPr>
          <w:rFonts w:ascii="Gautami" w:eastAsia="Gautami" w:hAnsi="Gautami" w:cs="Gautami"/>
          <w:color w:val="000000"/>
        </w:rPr>
      </w:pPr>
    </w:p>
    <w:p w14:paraId="55B4D58A" w14:textId="4131C6B0" w:rsidR="004A090E" w:rsidRDefault="00000000" w:rsidP="004D73A2">
      <w:pPr>
        <w:pBdr>
          <w:top w:val="nil"/>
          <w:left w:val="nil"/>
          <w:bottom w:val="nil"/>
          <w:right w:val="nil"/>
          <w:between w:val="nil"/>
        </w:pBdr>
        <w:tabs>
          <w:tab w:val="left" w:pos="1440"/>
          <w:tab w:val="center" w:pos="4320"/>
          <w:tab w:val="right" w:pos="8640"/>
        </w:tabs>
        <w:rPr>
          <w:rFonts w:ascii="Gautami" w:eastAsia="Gautami" w:hAnsi="Gautami" w:cs="Gautami"/>
          <w:color w:val="000000"/>
        </w:rPr>
      </w:pPr>
      <w:r>
        <w:rPr>
          <w:rFonts w:ascii="Gautami" w:eastAsia="Gautami" w:hAnsi="Gautami" w:cs="Gautami"/>
          <w:color w:val="000000"/>
        </w:rPr>
        <w:t>Reference:</w:t>
      </w:r>
      <w:r w:rsidR="004D73A2">
        <w:rPr>
          <w:rFonts w:ascii="Gautami" w:eastAsia="Gautami" w:hAnsi="Gautami" w:cs="Gautami"/>
          <w:color w:val="000000"/>
        </w:rPr>
        <w:tab/>
      </w:r>
      <w:r>
        <w:rPr>
          <w:rFonts w:ascii="Gautami" w:eastAsia="Gautami" w:hAnsi="Gautami" w:cs="Gautami"/>
          <w:color w:val="000000"/>
        </w:rPr>
        <w:tab/>
        <w:t>INTERNAL CONNECTIONS – FY</w:t>
      </w:r>
      <w:r w:rsidR="005B748D">
        <w:rPr>
          <w:rFonts w:ascii="Gautami" w:eastAsia="Gautami" w:hAnsi="Gautami" w:cs="Gautami"/>
          <w:color w:val="000000"/>
        </w:rPr>
        <w:t>30 – SWITCHES AND WIRELESS NETWORK</w:t>
      </w:r>
    </w:p>
    <w:p w14:paraId="15710479" w14:textId="77777777" w:rsidR="004A090E" w:rsidRDefault="004A090E">
      <w:pPr>
        <w:pBdr>
          <w:top w:val="nil"/>
          <w:left w:val="nil"/>
          <w:bottom w:val="nil"/>
          <w:right w:val="nil"/>
          <w:between w:val="nil"/>
        </w:pBdr>
        <w:tabs>
          <w:tab w:val="center" w:pos="4320"/>
          <w:tab w:val="right" w:pos="8640"/>
        </w:tabs>
        <w:rPr>
          <w:rFonts w:ascii="Gautami" w:eastAsia="Gautami" w:hAnsi="Gautami" w:cs="Gautami"/>
          <w:color w:val="000000"/>
        </w:rPr>
      </w:pPr>
    </w:p>
    <w:p w14:paraId="2BC55AAB" w14:textId="34909C63" w:rsidR="004A090E" w:rsidRPr="00D3132B" w:rsidRDefault="00000000" w:rsidP="004D73A2">
      <w:pPr>
        <w:pBdr>
          <w:top w:val="nil"/>
          <w:left w:val="nil"/>
          <w:bottom w:val="nil"/>
          <w:right w:val="nil"/>
          <w:between w:val="nil"/>
        </w:pBdr>
        <w:tabs>
          <w:tab w:val="left" w:pos="720"/>
          <w:tab w:val="left" w:pos="1440"/>
          <w:tab w:val="center" w:pos="4320"/>
          <w:tab w:val="right" w:pos="8640"/>
        </w:tabs>
        <w:rPr>
          <w:rFonts w:ascii="Gautami" w:eastAsia="Gautami" w:hAnsi="Gautami" w:cs="Gautami"/>
          <w:color w:val="EE0000"/>
        </w:rPr>
      </w:pPr>
      <w:r w:rsidRPr="00D3132B">
        <w:rPr>
          <w:rFonts w:ascii="Gautami" w:eastAsia="Gautami" w:hAnsi="Gautami" w:cs="Gautami"/>
          <w:color w:val="EE0000"/>
        </w:rPr>
        <w:t>Bid Due:</w:t>
      </w:r>
      <w:r w:rsidR="004D73A2" w:rsidRPr="00D3132B">
        <w:rPr>
          <w:rFonts w:ascii="Gautami" w:eastAsia="Gautami" w:hAnsi="Gautami" w:cs="Gautami"/>
          <w:color w:val="EE0000"/>
        </w:rPr>
        <w:tab/>
      </w:r>
      <w:r w:rsidR="00D3132B" w:rsidRPr="00D3132B">
        <w:rPr>
          <w:rFonts w:ascii="Gautami" w:eastAsia="Gautami" w:hAnsi="Gautami" w:cs="Gautami"/>
          <w:color w:val="EE0000"/>
        </w:rPr>
        <w:t>NOVEMBER 12</w:t>
      </w:r>
      <w:r w:rsidR="005B748D" w:rsidRPr="00D3132B">
        <w:rPr>
          <w:rFonts w:ascii="Gautami" w:eastAsia="Gautami" w:hAnsi="Gautami" w:cs="Gautami"/>
          <w:color w:val="EE0000"/>
        </w:rPr>
        <w:t>, 2026</w:t>
      </w:r>
      <w:r w:rsidRPr="00D3132B">
        <w:rPr>
          <w:rFonts w:ascii="Gautami" w:eastAsia="Gautami" w:hAnsi="Gautami" w:cs="Gautami"/>
          <w:color w:val="EE0000"/>
        </w:rPr>
        <w:t xml:space="preserve"> – 1</w:t>
      </w:r>
      <w:r w:rsidR="00C5449C" w:rsidRPr="00D3132B">
        <w:rPr>
          <w:rFonts w:ascii="Gautami" w:eastAsia="Gautami" w:hAnsi="Gautami" w:cs="Gautami"/>
          <w:color w:val="EE0000"/>
        </w:rPr>
        <w:t>0:00 a</w:t>
      </w:r>
      <w:r w:rsidRPr="00D3132B">
        <w:rPr>
          <w:rFonts w:ascii="Gautami" w:eastAsia="Gautami" w:hAnsi="Gautami" w:cs="Gautami"/>
          <w:color w:val="EE0000"/>
        </w:rPr>
        <w:t>.m.</w:t>
      </w:r>
      <w:r w:rsidR="00D3132B" w:rsidRPr="00D3132B">
        <w:rPr>
          <w:rFonts w:ascii="Gautami" w:eastAsia="Gautami" w:hAnsi="Gautami" w:cs="Gautami"/>
          <w:color w:val="EE0000"/>
        </w:rPr>
        <w:t xml:space="preserve"> (NEW DATE)</w:t>
      </w:r>
    </w:p>
    <w:p w14:paraId="4D341B40" w14:textId="1142B57B" w:rsidR="004A090E" w:rsidRDefault="00000000" w:rsidP="004D73A2">
      <w:pPr>
        <w:pBdr>
          <w:top w:val="nil"/>
          <w:left w:val="nil"/>
          <w:bottom w:val="nil"/>
          <w:right w:val="nil"/>
          <w:between w:val="nil"/>
        </w:pBdr>
        <w:tabs>
          <w:tab w:val="left" w:pos="1440"/>
          <w:tab w:val="center" w:pos="4320"/>
          <w:tab w:val="right" w:pos="8640"/>
        </w:tabs>
        <w:rPr>
          <w:rFonts w:ascii="Gautami" w:eastAsia="Gautami" w:hAnsi="Gautami" w:cs="Gautami"/>
          <w:color w:val="000000"/>
        </w:rPr>
      </w:pPr>
      <w:r>
        <w:rPr>
          <w:rFonts w:ascii="Gautami" w:eastAsia="Gautami" w:hAnsi="Gautami" w:cs="Gautami"/>
          <w:color w:val="000000"/>
        </w:rPr>
        <w:tab/>
      </w:r>
      <w:r w:rsidR="005B748D">
        <w:rPr>
          <w:rFonts w:ascii="Gautami" w:eastAsia="Gautami" w:hAnsi="Gautami" w:cs="Gautami"/>
          <w:color w:val="000000"/>
        </w:rPr>
        <w:t>Mercy High School</w:t>
      </w:r>
    </w:p>
    <w:p w14:paraId="63064AE0" w14:textId="3F1250B8" w:rsidR="004A090E" w:rsidRDefault="00000000" w:rsidP="004D73A2">
      <w:pPr>
        <w:pBdr>
          <w:top w:val="nil"/>
          <w:left w:val="nil"/>
          <w:bottom w:val="nil"/>
          <w:right w:val="nil"/>
          <w:between w:val="nil"/>
        </w:pBdr>
        <w:tabs>
          <w:tab w:val="left" w:pos="1440"/>
          <w:tab w:val="center" w:pos="4320"/>
          <w:tab w:val="right" w:pos="8640"/>
        </w:tabs>
        <w:rPr>
          <w:rFonts w:ascii="Gautami" w:eastAsia="Gautami" w:hAnsi="Gautami" w:cs="Gautami"/>
          <w:color w:val="000000"/>
        </w:rPr>
      </w:pPr>
      <w:r>
        <w:rPr>
          <w:rFonts w:ascii="Gautami" w:eastAsia="Gautami" w:hAnsi="Gautami" w:cs="Gautami"/>
          <w:color w:val="000000"/>
        </w:rPr>
        <w:tab/>
        <w:t xml:space="preserve">Mr. </w:t>
      </w:r>
      <w:r w:rsidR="005B748D">
        <w:rPr>
          <w:rFonts w:ascii="Gautami" w:eastAsia="Gautami" w:hAnsi="Gautami" w:cs="Gautami"/>
          <w:color w:val="000000"/>
        </w:rPr>
        <w:t>Tom James</w:t>
      </w:r>
    </w:p>
    <w:p w14:paraId="03737169" w14:textId="77777777" w:rsidR="004A090E" w:rsidRDefault="00000000">
      <w:pPr>
        <w:pBdr>
          <w:top w:val="nil"/>
          <w:left w:val="nil"/>
          <w:bottom w:val="nil"/>
          <w:right w:val="nil"/>
          <w:between w:val="nil"/>
        </w:pBdr>
        <w:spacing w:before="15" w:after="15"/>
        <w:ind w:left="15" w:right="15"/>
        <w:rPr>
          <w:rFonts w:ascii="Gautami" w:eastAsia="Gautami" w:hAnsi="Gautami" w:cs="Gautami"/>
          <w:color w:val="000000"/>
        </w:rPr>
      </w:pPr>
      <w:r>
        <w:rPr>
          <w:rFonts w:ascii="Gautami" w:eastAsia="Gautami" w:hAnsi="Gautami" w:cs="Gautami"/>
          <w:color w:val="000000"/>
        </w:rPr>
        <w:tab/>
      </w:r>
      <w:r>
        <w:rPr>
          <w:rFonts w:ascii="Gautami" w:eastAsia="Gautami" w:hAnsi="Gautami" w:cs="Gautami"/>
          <w:color w:val="000000"/>
        </w:rPr>
        <w:tab/>
      </w:r>
    </w:p>
    <w:p w14:paraId="5D97F598" w14:textId="31036A22" w:rsidR="00C417A2" w:rsidRPr="00C417A2" w:rsidRDefault="00C417A2">
      <w:pPr>
        <w:pBdr>
          <w:top w:val="nil"/>
          <w:left w:val="nil"/>
          <w:bottom w:val="nil"/>
          <w:right w:val="nil"/>
          <w:between w:val="nil"/>
        </w:pBdr>
        <w:spacing w:before="15" w:after="15"/>
        <w:ind w:left="15" w:right="15"/>
        <w:rPr>
          <w:rFonts w:ascii="Gautami" w:eastAsia="Gautami" w:hAnsi="Gautami" w:cs="Gautami"/>
          <w:b/>
          <w:bCs/>
          <w:color w:val="000000"/>
          <w:sz w:val="28"/>
          <w:szCs w:val="28"/>
        </w:rPr>
      </w:pPr>
      <w:r w:rsidRPr="00C417A2">
        <w:rPr>
          <w:rFonts w:ascii="Gautami" w:eastAsia="Gautami" w:hAnsi="Gautami" w:cs="Gautami"/>
          <w:b/>
          <w:bCs/>
          <w:color w:val="000000"/>
          <w:sz w:val="28"/>
          <w:szCs w:val="28"/>
        </w:rPr>
        <w:t>Additions</w:t>
      </w:r>
      <w:r w:rsidR="00B6025D">
        <w:rPr>
          <w:rFonts w:ascii="Gautami" w:eastAsia="Gautami" w:hAnsi="Gautami" w:cs="Gautami"/>
          <w:b/>
          <w:bCs/>
          <w:color w:val="000000"/>
          <w:sz w:val="28"/>
          <w:szCs w:val="28"/>
        </w:rPr>
        <w:t>/Changes</w:t>
      </w:r>
      <w:r w:rsidRPr="00C417A2">
        <w:rPr>
          <w:rFonts w:ascii="Gautami" w:eastAsia="Gautami" w:hAnsi="Gautami" w:cs="Gautami"/>
          <w:b/>
          <w:bCs/>
          <w:color w:val="000000"/>
          <w:sz w:val="28"/>
          <w:szCs w:val="28"/>
        </w:rPr>
        <w:t xml:space="preserve"> to the original RFP released on September 30, 2026.</w:t>
      </w:r>
    </w:p>
    <w:p w14:paraId="313041F5" w14:textId="77777777" w:rsidR="00C417A2" w:rsidRDefault="00C417A2">
      <w:pPr>
        <w:pBdr>
          <w:top w:val="nil"/>
          <w:left w:val="nil"/>
          <w:bottom w:val="nil"/>
          <w:right w:val="nil"/>
          <w:between w:val="nil"/>
        </w:pBdr>
        <w:spacing w:before="15" w:after="15"/>
        <w:ind w:left="15" w:right="15"/>
        <w:rPr>
          <w:rFonts w:ascii="Gautami" w:eastAsia="Gautami" w:hAnsi="Gautami" w:cs="Gautami"/>
          <w:color w:val="000000"/>
        </w:rPr>
      </w:pPr>
    </w:p>
    <w:p w14:paraId="22BBEE60" w14:textId="667FCFA7" w:rsidR="00C417A2" w:rsidRPr="00C417A2" w:rsidRDefault="00C417A2">
      <w:pPr>
        <w:pBdr>
          <w:top w:val="nil"/>
          <w:left w:val="nil"/>
          <w:bottom w:val="nil"/>
          <w:right w:val="nil"/>
          <w:between w:val="nil"/>
        </w:pBdr>
        <w:spacing w:before="15" w:after="15"/>
        <w:ind w:left="15" w:right="15"/>
        <w:rPr>
          <w:rFonts w:ascii="Gautami" w:eastAsia="Gautami" w:hAnsi="Gautami" w:cs="Gautami"/>
          <w:b/>
          <w:bCs/>
          <w:color w:val="000000"/>
        </w:rPr>
      </w:pPr>
      <w:r w:rsidRPr="00C417A2">
        <w:rPr>
          <w:rFonts w:ascii="Gautami" w:eastAsia="Gautami" w:hAnsi="Gautami" w:cs="Gautami"/>
          <w:b/>
          <w:bCs/>
          <w:color w:val="000000"/>
        </w:rPr>
        <w:t>Section 2.3 – Corrected language</w:t>
      </w:r>
    </w:p>
    <w:p w14:paraId="56811617" w14:textId="0A5EE886" w:rsidR="00C417A2" w:rsidRPr="00C417A2" w:rsidRDefault="00C417A2" w:rsidP="00C417A2">
      <w:pPr>
        <w:numPr>
          <w:ilvl w:val="0"/>
          <w:numId w:val="16"/>
        </w:numPr>
        <w:pBdr>
          <w:top w:val="nil"/>
          <w:left w:val="nil"/>
          <w:bottom w:val="nil"/>
          <w:right w:val="nil"/>
          <w:between w:val="nil"/>
        </w:pBdr>
        <w:spacing w:before="15" w:after="15"/>
        <w:ind w:right="15"/>
        <w:rPr>
          <w:color w:val="000000"/>
          <w:lang w:val="en-US"/>
        </w:rPr>
      </w:pPr>
      <w:r>
        <w:rPr>
          <w:color w:val="000000"/>
          <w:lang w:val="en-US"/>
        </w:rPr>
        <w:t>V</w:t>
      </w:r>
      <w:r w:rsidRPr="00C417A2">
        <w:rPr>
          <w:color w:val="000000"/>
          <w:lang w:val="en-US"/>
        </w:rPr>
        <w:t xml:space="preserve">endors </w:t>
      </w:r>
      <w:r>
        <w:rPr>
          <w:color w:val="000000"/>
          <w:lang w:val="en-US"/>
        </w:rPr>
        <w:t xml:space="preserve">may </w:t>
      </w:r>
      <w:r w:rsidRPr="00C417A2">
        <w:rPr>
          <w:color w:val="000000"/>
          <w:lang w:val="en-US"/>
        </w:rPr>
        <w:t>submit bids as a Guaranteed Sum, Multi-Year Lease, MIBS contract, or NaaS agreement while maintaining standard non-qualification conditions.</w:t>
      </w:r>
    </w:p>
    <w:p w14:paraId="5ED92DB0" w14:textId="77777777" w:rsidR="00C417A2" w:rsidRDefault="00C417A2">
      <w:pPr>
        <w:pBdr>
          <w:top w:val="nil"/>
          <w:left w:val="nil"/>
          <w:bottom w:val="nil"/>
          <w:right w:val="nil"/>
          <w:between w:val="nil"/>
        </w:pBdr>
        <w:spacing w:before="15" w:after="15"/>
        <w:ind w:left="15" w:right="15"/>
        <w:rPr>
          <w:rFonts w:ascii="Gautami" w:eastAsia="Gautami" w:hAnsi="Gautami" w:cs="Gautami"/>
          <w:color w:val="000000"/>
          <w:lang w:val="en-US"/>
        </w:rPr>
      </w:pPr>
    </w:p>
    <w:p w14:paraId="2423C16D" w14:textId="788B804E" w:rsidR="00C417A2" w:rsidRPr="00C417A2" w:rsidRDefault="00C417A2">
      <w:pPr>
        <w:pBdr>
          <w:top w:val="nil"/>
          <w:left w:val="nil"/>
          <w:bottom w:val="nil"/>
          <w:right w:val="nil"/>
          <w:between w:val="nil"/>
        </w:pBdr>
        <w:spacing w:before="15" w:after="15"/>
        <w:ind w:left="15" w:right="15"/>
        <w:rPr>
          <w:rFonts w:ascii="Gautami" w:eastAsia="Gautami" w:hAnsi="Gautami" w:cs="Gautami"/>
          <w:b/>
          <w:bCs/>
          <w:color w:val="000000"/>
          <w:lang w:val="en-US"/>
        </w:rPr>
      </w:pPr>
      <w:r w:rsidRPr="00C417A2">
        <w:rPr>
          <w:rFonts w:ascii="Gautami" w:eastAsia="Gautami" w:hAnsi="Gautami" w:cs="Gautami"/>
          <w:b/>
          <w:bCs/>
          <w:color w:val="000000"/>
          <w:lang w:val="en-US"/>
        </w:rPr>
        <w:t>Section 5.1.4 – Addition to Section 5</w:t>
      </w:r>
    </w:p>
    <w:p w14:paraId="3517B556" w14:textId="552995A3" w:rsidR="00C417A2" w:rsidRPr="00C417A2" w:rsidRDefault="00C417A2" w:rsidP="00C417A2">
      <w:pPr>
        <w:pBdr>
          <w:top w:val="nil"/>
          <w:left w:val="nil"/>
          <w:bottom w:val="nil"/>
          <w:right w:val="nil"/>
          <w:between w:val="nil"/>
        </w:pBdr>
        <w:spacing w:before="15" w:after="15"/>
        <w:ind w:left="15" w:right="15"/>
        <w:rPr>
          <w:b/>
          <w:bCs/>
          <w:color w:val="000000"/>
          <w:lang w:val="en-US"/>
        </w:rPr>
      </w:pPr>
      <w:r w:rsidRPr="00C417A2">
        <w:rPr>
          <w:b/>
          <w:bCs/>
          <w:color w:val="000000"/>
          <w:lang w:val="en-US"/>
        </w:rPr>
        <w:t>Alternative Procurement Models (Lease, MIBS, NaaS)</w:t>
      </w:r>
    </w:p>
    <w:p w14:paraId="3AE4BD1B" w14:textId="77777777" w:rsidR="00C417A2" w:rsidRPr="00C417A2" w:rsidRDefault="00C417A2" w:rsidP="00C417A2">
      <w:pPr>
        <w:pBdr>
          <w:top w:val="nil"/>
          <w:left w:val="nil"/>
          <w:bottom w:val="nil"/>
          <w:right w:val="nil"/>
          <w:between w:val="nil"/>
        </w:pBdr>
        <w:spacing w:before="15" w:after="15"/>
        <w:ind w:left="15" w:right="15"/>
        <w:rPr>
          <w:b/>
          <w:bCs/>
          <w:color w:val="000000"/>
          <w:lang w:val="en-US"/>
        </w:rPr>
      </w:pPr>
    </w:p>
    <w:p w14:paraId="69948340" w14:textId="77777777" w:rsidR="00C417A2" w:rsidRPr="00C417A2" w:rsidRDefault="00C417A2" w:rsidP="00C417A2">
      <w:pPr>
        <w:numPr>
          <w:ilvl w:val="0"/>
          <w:numId w:val="15"/>
        </w:numPr>
        <w:pBdr>
          <w:top w:val="nil"/>
          <w:left w:val="nil"/>
          <w:bottom w:val="nil"/>
          <w:right w:val="nil"/>
          <w:between w:val="nil"/>
        </w:pBdr>
        <w:spacing w:before="15" w:after="15"/>
        <w:ind w:right="15"/>
        <w:rPr>
          <w:color w:val="000000"/>
          <w:lang w:val="en-US"/>
        </w:rPr>
      </w:pPr>
      <w:r w:rsidRPr="00C417A2">
        <w:rPr>
          <w:color w:val="000000"/>
          <w:lang w:val="en-US"/>
        </w:rPr>
        <w:t>Equipment Leasing: Formally permits bidders to propose multi-year capital or operational lease structures for all specified switching and wireless hardware, licenses, and basic maintenance.</w:t>
      </w:r>
    </w:p>
    <w:p w14:paraId="017C1462" w14:textId="7434562A" w:rsidR="00C417A2" w:rsidRPr="00C417A2" w:rsidRDefault="00C417A2" w:rsidP="00C417A2">
      <w:pPr>
        <w:numPr>
          <w:ilvl w:val="0"/>
          <w:numId w:val="15"/>
        </w:numPr>
        <w:pBdr>
          <w:top w:val="nil"/>
          <w:left w:val="nil"/>
          <w:bottom w:val="nil"/>
          <w:right w:val="nil"/>
          <w:between w:val="nil"/>
        </w:pBdr>
        <w:spacing w:before="15" w:after="15"/>
        <w:ind w:right="15"/>
        <w:rPr>
          <w:color w:val="000000"/>
          <w:lang w:val="en-US"/>
        </w:rPr>
      </w:pPr>
      <w:r w:rsidRPr="00C417A2">
        <w:rPr>
          <w:color w:val="000000"/>
          <w:lang w:val="en-US"/>
        </w:rPr>
        <w:t>Managed Internal Broadband Services (MIBS): Allows vendors to bid fully managed service agreements covering third-party operation, management, monitoring, and proactive maintenance of internal broadband components.</w:t>
      </w:r>
      <w:r w:rsidR="008C11AE">
        <w:rPr>
          <w:color w:val="000000"/>
          <w:lang w:val="en-US"/>
        </w:rPr>
        <w:t xml:space="preserve">  </w:t>
      </w:r>
      <w:r w:rsidR="008C11AE">
        <w:rPr>
          <w:color w:val="000000"/>
        </w:rPr>
        <w:t>T</w:t>
      </w:r>
      <w:r w:rsidR="008C11AE" w:rsidRPr="008C11AE">
        <w:rPr>
          <w:color w:val="000000"/>
        </w:rPr>
        <w:t>he third-party manager owns and installs the equipment and school and library applicants lease the equipment as part of the managed services contract.</w:t>
      </w:r>
    </w:p>
    <w:p w14:paraId="102696D2" w14:textId="77777777" w:rsidR="00C417A2" w:rsidRDefault="00C417A2" w:rsidP="00C417A2">
      <w:pPr>
        <w:numPr>
          <w:ilvl w:val="0"/>
          <w:numId w:val="15"/>
        </w:numPr>
        <w:pBdr>
          <w:top w:val="nil"/>
          <w:left w:val="nil"/>
          <w:bottom w:val="nil"/>
          <w:right w:val="nil"/>
          <w:between w:val="nil"/>
        </w:pBdr>
        <w:spacing w:before="15" w:after="15"/>
        <w:ind w:right="15"/>
        <w:rPr>
          <w:color w:val="000000"/>
          <w:lang w:val="en-US"/>
        </w:rPr>
      </w:pPr>
      <w:r w:rsidRPr="00C417A2">
        <w:rPr>
          <w:color w:val="000000"/>
          <w:lang w:val="en-US"/>
        </w:rPr>
        <w:t>Network-as-a-Service (NaaS): Expands bidding parameters to accept bundled subscription models that combine hardware, software licensing, cloud management, lifecycle hardware refreshes, and full operational support into a predictable OpEx model.</w:t>
      </w:r>
    </w:p>
    <w:p w14:paraId="405DAE96" w14:textId="77777777" w:rsidR="00C417A2" w:rsidRDefault="00C417A2" w:rsidP="00C417A2">
      <w:pPr>
        <w:pBdr>
          <w:top w:val="nil"/>
          <w:left w:val="nil"/>
          <w:bottom w:val="nil"/>
          <w:right w:val="nil"/>
          <w:between w:val="nil"/>
        </w:pBdr>
        <w:spacing w:before="15" w:after="15"/>
        <w:ind w:right="15"/>
        <w:rPr>
          <w:color w:val="000000"/>
          <w:lang w:val="en-US"/>
        </w:rPr>
      </w:pPr>
    </w:p>
    <w:p w14:paraId="3AF78A37" w14:textId="77777777" w:rsidR="00C417A2" w:rsidRDefault="00C417A2" w:rsidP="00C417A2">
      <w:pPr>
        <w:pBdr>
          <w:top w:val="nil"/>
          <w:left w:val="nil"/>
          <w:bottom w:val="nil"/>
          <w:right w:val="nil"/>
          <w:between w:val="nil"/>
        </w:pBdr>
        <w:spacing w:before="15" w:after="15"/>
        <w:ind w:right="15"/>
        <w:rPr>
          <w:color w:val="000000"/>
          <w:lang w:val="en-US"/>
        </w:rPr>
      </w:pPr>
    </w:p>
    <w:p w14:paraId="14E7B133" w14:textId="77777777" w:rsidR="00C417A2" w:rsidRDefault="00C417A2" w:rsidP="00C417A2">
      <w:pPr>
        <w:pBdr>
          <w:top w:val="nil"/>
          <w:left w:val="nil"/>
          <w:bottom w:val="nil"/>
          <w:right w:val="nil"/>
          <w:between w:val="nil"/>
        </w:pBdr>
        <w:spacing w:before="15" w:after="15"/>
        <w:ind w:right="15"/>
        <w:rPr>
          <w:color w:val="000000"/>
          <w:lang w:val="en-US"/>
        </w:rPr>
      </w:pPr>
    </w:p>
    <w:p w14:paraId="7DDE401C" w14:textId="77777777" w:rsidR="00C417A2" w:rsidRDefault="00C417A2" w:rsidP="00C417A2">
      <w:pPr>
        <w:pBdr>
          <w:top w:val="nil"/>
          <w:left w:val="nil"/>
          <w:bottom w:val="nil"/>
          <w:right w:val="nil"/>
          <w:between w:val="nil"/>
        </w:pBdr>
        <w:spacing w:before="15" w:after="15"/>
        <w:ind w:right="15"/>
        <w:rPr>
          <w:color w:val="000000"/>
          <w:lang w:val="en-US"/>
        </w:rPr>
      </w:pPr>
    </w:p>
    <w:p w14:paraId="6DEA3F8B" w14:textId="2743B867" w:rsidR="00C417A2" w:rsidRDefault="00C417A2" w:rsidP="00C417A2">
      <w:pPr>
        <w:rPr>
          <w:rFonts w:ascii="Gautami" w:eastAsia="Gautami" w:hAnsi="Gautami" w:cs="Gautami"/>
          <w:b/>
          <w:bCs/>
        </w:rPr>
      </w:pPr>
      <w:r w:rsidRPr="00C417A2">
        <w:rPr>
          <w:rFonts w:ascii="Gautami" w:eastAsia="Gautami" w:hAnsi="Gautami" w:cs="Gautami"/>
          <w:b/>
          <w:bCs/>
        </w:rPr>
        <w:t>SECTION 5.3 – FINANCIAL SPREADSHEET AND BID TOTAL</w:t>
      </w:r>
      <w:r>
        <w:rPr>
          <w:rFonts w:ascii="Gautami" w:eastAsia="Gautami" w:hAnsi="Gautami" w:cs="Gautami"/>
          <w:b/>
          <w:bCs/>
        </w:rPr>
        <w:t xml:space="preserve"> – REPLACES SECTION 5.3</w:t>
      </w:r>
    </w:p>
    <w:p w14:paraId="4256513A" w14:textId="77777777" w:rsidR="00C417A2" w:rsidRPr="00C417A2" w:rsidRDefault="00C417A2" w:rsidP="00C417A2">
      <w:pPr>
        <w:rPr>
          <w:rFonts w:ascii="Gautami" w:eastAsia="Gautami" w:hAnsi="Gautami" w:cs="Gautami"/>
          <w:b/>
          <w:bCs/>
        </w:rPr>
      </w:pPr>
    </w:p>
    <w:p w14:paraId="4E94BC32" w14:textId="148BA024" w:rsidR="00C417A2" w:rsidRDefault="00C417A2" w:rsidP="00C417A2">
      <w:pPr>
        <w:rPr>
          <w:rFonts w:ascii="Gautami" w:eastAsia="Gautami" w:hAnsi="Gautami" w:cs="Gautami"/>
        </w:rPr>
      </w:pPr>
      <w:r>
        <w:rPr>
          <w:rFonts w:ascii="Gautami" w:eastAsia="Gautami" w:hAnsi="Gautami" w:cs="Gautami"/>
        </w:rPr>
        <w:t xml:space="preserve">Complete and attach the Excel Form in Section 5.3 for each proposed option.  Vendors are </w:t>
      </w:r>
      <w:r w:rsidR="004E1926">
        <w:rPr>
          <w:rFonts w:ascii="Gautami" w:eastAsia="Gautami" w:hAnsi="Gautami" w:cs="Gautami"/>
        </w:rPr>
        <w:t>NOT</w:t>
      </w:r>
      <w:r>
        <w:rPr>
          <w:rFonts w:ascii="Gautami" w:eastAsia="Gautami" w:hAnsi="Gautami" w:cs="Gautami"/>
        </w:rPr>
        <w:t xml:space="preserve"> required to bid all options.  The spreadsheet must be completed entirely for all components that are bid by the vendor. The Excel spreadsheet must match the total of the base bid cost shown on page 15 for each proposed option.</w:t>
      </w:r>
    </w:p>
    <w:p w14:paraId="3B049804" w14:textId="77777777" w:rsidR="00C417A2" w:rsidRDefault="00C417A2" w:rsidP="00C417A2">
      <w:pPr>
        <w:rPr>
          <w:rFonts w:ascii="Gautami" w:eastAsia="Gautami" w:hAnsi="Gautami" w:cs="Gautami"/>
        </w:rPr>
      </w:pPr>
    </w:p>
    <w:p w14:paraId="3A48A0BA" w14:textId="77777777" w:rsidR="00C417A2" w:rsidRDefault="00C417A2" w:rsidP="00C417A2">
      <w:pPr>
        <w:numPr>
          <w:ilvl w:val="0"/>
          <w:numId w:val="7"/>
        </w:numPr>
        <w:rPr>
          <w:rFonts w:ascii="Gautami" w:eastAsia="Gautami" w:hAnsi="Gautami" w:cs="Gautami"/>
        </w:rPr>
      </w:pPr>
      <w:r>
        <w:rPr>
          <w:rFonts w:ascii="Gautami" w:eastAsia="Gautami" w:hAnsi="Gautami" w:cs="Gautami"/>
        </w:rPr>
        <w:t>Manufacturer</w:t>
      </w:r>
    </w:p>
    <w:p w14:paraId="0F4AE028" w14:textId="77777777" w:rsidR="00C417A2" w:rsidRDefault="00C417A2" w:rsidP="00C417A2">
      <w:pPr>
        <w:numPr>
          <w:ilvl w:val="0"/>
          <w:numId w:val="7"/>
        </w:numPr>
        <w:rPr>
          <w:rFonts w:ascii="Gautami" w:eastAsia="Gautami" w:hAnsi="Gautami" w:cs="Gautami"/>
        </w:rPr>
      </w:pPr>
      <w:r>
        <w:rPr>
          <w:rFonts w:ascii="Gautami" w:eastAsia="Gautami" w:hAnsi="Gautami" w:cs="Gautami"/>
        </w:rPr>
        <w:t>Model/Part number – if the part number differs from the proposed part number, the part number should be changed by the vendor and highlighted.</w:t>
      </w:r>
    </w:p>
    <w:p w14:paraId="4686172D" w14:textId="77777777" w:rsidR="00C417A2" w:rsidRDefault="00C417A2" w:rsidP="00C417A2">
      <w:pPr>
        <w:numPr>
          <w:ilvl w:val="0"/>
          <w:numId w:val="7"/>
        </w:numPr>
        <w:rPr>
          <w:rFonts w:ascii="Gautami" w:eastAsia="Gautami" w:hAnsi="Gautami" w:cs="Gautami"/>
        </w:rPr>
      </w:pPr>
      <w:r>
        <w:rPr>
          <w:rFonts w:ascii="Gautami" w:eastAsia="Gautami" w:hAnsi="Gautami" w:cs="Gautami"/>
        </w:rPr>
        <w:t>Description  - if the description differs from the proposed description, the vendor should change and highlight the new description.</w:t>
      </w:r>
    </w:p>
    <w:p w14:paraId="2133FF7A" w14:textId="77777777" w:rsidR="00C417A2" w:rsidRDefault="00C417A2" w:rsidP="00C417A2">
      <w:pPr>
        <w:numPr>
          <w:ilvl w:val="0"/>
          <w:numId w:val="7"/>
        </w:numPr>
        <w:rPr>
          <w:rFonts w:ascii="Gautami" w:eastAsia="Gautami" w:hAnsi="Gautami" w:cs="Gautami"/>
        </w:rPr>
      </w:pPr>
      <w:r>
        <w:rPr>
          <w:rFonts w:ascii="Gautami" w:eastAsia="Gautami" w:hAnsi="Gautami" w:cs="Gautami"/>
        </w:rPr>
        <w:t>Quantity – if there is any change in quantity from the requested quantity, the field must be highlighted.</w:t>
      </w:r>
    </w:p>
    <w:p w14:paraId="62DCB4E6" w14:textId="77777777" w:rsidR="00C417A2" w:rsidRDefault="00C417A2" w:rsidP="00C417A2">
      <w:pPr>
        <w:numPr>
          <w:ilvl w:val="0"/>
          <w:numId w:val="7"/>
        </w:numPr>
        <w:rPr>
          <w:rFonts w:ascii="Gautami" w:eastAsia="Gautami" w:hAnsi="Gautami" w:cs="Gautami"/>
        </w:rPr>
      </w:pPr>
      <w:r>
        <w:rPr>
          <w:rFonts w:ascii="Gautami" w:eastAsia="Gautami" w:hAnsi="Gautami" w:cs="Gautami"/>
        </w:rPr>
        <w:t>Unit Price</w:t>
      </w:r>
    </w:p>
    <w:p w14:paraId="4814C3A1" w14:textId="77777777" w:rsidR="00C417A2" w:rsidRDefault="00C417A2" w:rsidP="00C417A2">
      <w:pPr>
        <w:numPr>
          <w:ilvl w:val="0"/>
          <w:numId w:val="7"/>
        </w:numPr>
        <w:rPr>
          <w:rFonts w:ascii="Gautami" w:eastAsia="Gautami" w:hAnsi="Gautami" w:cs="Gautami"/>
        </w:rPr>
      </w:pPr>
      <w:r>
        <w:rPr>
          <w:rFonts w:ascii="Gautami" w:eastAsia="Gautami" w:hAnsi="Gautami" w:cs="Gautami"/>
        </w:rPr>
        <w:t>Extended Price</w:t>
      </w:r>
    </w:p>
    <w:p w14:paraId="5FA1DCCA" w14:textId="77777777" w:rsidR="00C417A2" w:rsidRDefault="00C417A2" w:rsidP="00C417A2">
      <w:pPr>
        <w:numPr>
          <w:ilvl w:val="0"/>
          <w:numId w:val="7"/>
        </w:numPr>
        <w:rPr>
          <w:rFonts w:ascii="Gautami" w:eastAsia="Gautami" w:hAnsi="Gautami" w:cs="Gautami"/>
        </w:rPr>
      </w:pPr>
      <w:r>
        <w:rPr>
          <w:rFonts w:ascii="Gautami" w:eastAsia="Gautami" w:hAnsi="Gautami" w:cs="Gautami"/>
        </w:rPr>
        <w:t>Installation costs – provide all install costs for the proposed product(s), if requested in the hardware description field.</w:t>
      </w:r>
    </w:p>
    <w:p w14:paraId="5FA02166" w14:textId="77777777" w:rsidR="00C417A2" w:rsidRDefault="00C417A2" w:rsidP="00C417A2">
      <w:pPr>
        <w:numPr>
          <w:ilvl w:val="0"/>
          <w:numId w:val="7"/>
        </w:numPr>
        <w:rPr>
          <w:rFonts w:ascii="Gautami" w:eastAsia="Gautami" w:hAnsi="Gautami" w:cs="Gautami"/>
        </w:rPr>
      </w:pPr>
      <w:r>
        <w:rPr>
          <w:rFonts w:ascii="Gautami" w:eastAsia="Gautami" w:hAnsi="Gautami" w:cs="Gautami"/>
        </w:rPr>
        <w:t>Include the E-rate eligible cost.</w:t>
      </w:r>
    </w:p>
    <w:p w14:paraId="1D2E351A" w14:textId="77777777" w:rsidR="00C417A2" w:rsidRDefault="00C417A2" w:rsidP="00C417A2">
      <w:pPr>
        <w:rPr>
          <w:rFonts w:ascii="Gautami" w:eastAsia="Gautami" w:hAnsi="Gautami" w:cs="Gautami"/>
          <w:b/>
          <w:bCs/>
        </w:rPr>
      </w:pPr>
      <w:r>
        <w:br w:type="page"/>
      </w:r>
    </w:p>
    <w:p w14:paraId="10B7E144" w14:textId="7EC17D0F" w:rsidR="00C417A2" w:rsidRDefault="00C417A2" w:rsidP="00C417A2">
      <w:pPr>
        <w:rPr>
          <w:rFonts w:ascii="Gautami" w:eastAsia="Gautami" w:hAnsi="Gautami" w:cs="Gautami"/>
          <w:b/>
          <w:bCs/>
        </w:rPr>
      </w:pPr>
      <w:r>
        <w:rPr>
          <w:rFonts w:ascii="Gautami" w:eastAsia="Gautami" w:hAnsi="Gautami" w:cs="Gautami"/>
          <w:b/>
          <w:bCs/>
        </w:rPr>
        <w:lastRenderedPageBreak/>
        <w:t xml:space="preserve">Total Base Bid:  (Total must match the </w:t>
      </w:r>
      <w:r>
        <w:rPr>
          <w:rFonts w:ascii="Gautami" w:eastAsia="Gautami" w:hAnsi="Gautami" w:cs="Gautami"/>
          <w:b/>
          <w:bCs/>
        </w:rPr>
        <w:t xml:space="preserve">option </w:t>
      </w:r>
      <w:r>
        <w:rPr>
          <w:rFonts w:ascii="Gautami" w:eastAsia="Gautami" w:hAnsi="Gautami" w:cs="Gautami"/>
          <w:b/>
          <w:bCs/>
        </w:rPr>
        <w:t xml:space="preserve">total from the </w:t>
      </w:r>
      <w:r>
        <w:rPr>
          <w:rFonts w:ascii="Gautami" w:eastAsia="Gautami" w:hAnsi="Gautami" w:cs="Gautami"/>
          <w:b/>
          <w:bCs/>
        </w:rPr>
        <w:t xml:space="preserve">Excel </w:t>
      </w:r>
      <w:r>
        <w:rPr>
          <w:rFonts w:ascii="Gautami" w:eastAsia="Gautami" w:hAnsi="Gautami" w:cs="Gautami"/>
          <w:b/>
          <w:bCs/>
        </w:rPr>
        <w:t>spreadsheet)</w:t>
      </w:r>
    </w:p>
    <w:p w14:paraId="7949B7BB" w14:textId="77777777" w:rsidR="00C417A2" w:rsidRDefault="00C417A2" w:rsidP="00C417A2">
      <w:pPr>
        <w:rPr>
          <w:rFonts w:ascii="Gautami" w:eastAsia="Gautami" w:hAnsi="Gautami" w:cs="Gautami"/>
        </w:rPr>
      </w:pPr>
    </w:p>
    <w:p w14:paraId="1C1A6C75" w14:textId="77777777" w:rsidR="00C417A2" w:rsidRDefault="00C417A2" w:rsidP="00C417A2">
      <w:pPr>
        <w:rPr>
          <w:rFonts w:ascii="Gautami" w:eastAsia="Gautami" w:hAnsi="Gautami" w:cs="Gautami"/>
        </w:rPr>
      </w:pPr>
      <w:r>
        <w:rPr>
          <w:rFonts w:ascii="Gautami" w:eastAsia="Gautami" w:hAnsi="Gautami" w:cs="Gautami"/>
        </w:rPr>
        <w:t>Written Option #1 ____________________________________________________________________</w:t>
      </w:r>
    </w:p>
    <w:p w14:paraId="3CBF9128" w14:textId="77777777" w:rsidR="00C417A2" w:rsidRDefault="00C417A2" w:rsidP="00C417A2">
      <w:pPr>
        <w:rPr>
          <w:rFonts w:ascii="Gautami" w:eastAsia="Gautami" w:hAnsi="Gautami" w:cs="Gautami"/>
        </w:rPr>
      </w:pPr>
      <w:r>
        <w:rPr>
          <w:rFonts w:ascii="Gautami" w:eastAsia="Gautami" w:hAnsi="Gautami" w:cs="Gautami"/>
        </w:rPr>
        <w:t>$______________._____</w:t>
      </w:r>
    </w:p>
    <w:p w14:paraId="1C307E68"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0B6E0B37"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r>
        <w:rPr>
          <w:rFonts w:ascii="Gautami" w:eastAsia="Gautami" w:hAnsi="Gautami" w:cs="Gautami"/>
        </w:rPr>
        <w:t>Written Option #2</w:t>
      </w:r>
    </w:p>
    <w:p w14:paraId="17B0EFA3"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79E5EB98" w14:textId="77777777" w:rsidR="00C417A2" w:rsidRDefault="00C417A2" w:rsidP="00C417A2">
      <w:pPr>
        <w:rPr>
          <w:rFonts w:ascii="Gautami" w:eastAsia="Gautami" w:hAnsi="Gautami" w:cs="Gautami"/>
        </w:rPr>
      </w:pPr>
      <w:r>
        <w:rPr>
          <w:rFonts w:ascii="Gautami" w:eastAsia="Gautami" w:hAnsi="Gautami" w:cs="Gautami"/>
        </w:rPr>
        <w:t>____________________________________________________________________</w:t>
      </w:r>
    </w:p>
    <w:p w14:paraId="048C2CF2" w14:textId="77777777" w:rsidR="00C417A2" w:rsidRDefault="00C417A2" w:rsidP="00C417A2">
      <w:pPr>
        <w:rPr>
          <w:rFonts w:ascii="Gautami" w:eastAsia="Gautami" w:hAnsi="Gautami" w:cs="Gautami"/>
        </w:rPr>
      </w:pPr>
      <w:r>
        <w:rPr>
          <w:rFonts w:ascii="Gautami" w:eastAsia="Gautami" w:hAnsi="Gautami" w:cs="Gautami"/>
        </w:rPr>
        <w:t>$______________._____</w:t>
      </w:r>
    </w:p>
    <w:p w14:paraId="10A4E3CF"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20C42FE7"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r>
        <w:rPr>
          <w:rFonts w:ascii="Gautami" w:eastAsia="Gautami" w:hAnsi="Gautami" w:cs="Gautami"/>
        </w:rPr>
        <w:t>Written Option #3</w:t>
      </w:r>
    </w:p>
    <w:p w14:paraId="216E7122" w14:textId="77777777" w:rsidR="00C417A2" w:rsidRDefault="00C417A2" w:rsidP="00C417A2">
      <w:pPr>
        <w:rPr>
          <w:rFonts w:ascii="Gautami" w:eastAsia="Gautami" w:hAnsi="Gautami" w:cs="Gautami"/>
        </w:rPr>
      </w:pPr>
      <w:r>
        <w:rPr>
          <w:rFonts w:ascii="Gautami" w:eastAsia="Gautami" w:hAnsi="Gautami" w:cs="Gautami"/>
        </w:rPr>
        <w:t>____________________________________________________________________</w:t>
      </w:r>
    </w:p>
    <w:p w14:paraId="24F6F261" w14:textId="77777777" w:rsidR="00C417A2" w:rsidRDefault="00C417A2" w:rsidP="00C417A2">
      <w:pPr>
        <w:rPr>
          <w:rFonts w:ascii="Gautami" w:eastAsia="Gautami" w:hAnsi="Gautami" w:cs="Gautami"/>
        </w:rPr>
      </w:pPr>
      <w:r>
        <w:rPr>
          <w:rFonts w:ascii="Gautami" w:eastAsia="Gautami" w:hAnsi="Gautami" w:cs="Gautami"/>
        </w:rPr>
        <w:t>$______________._____</w:t>
      </w:r>
    </w:p>
    <w:p w14:paraId="30BD4297"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67B05C0A"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73C7ECE2"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p>
    <w:p w14:paraId="57D7809A" w14:textId="77777777" w:rsidR="00C417A2" w:rsidRDefault="00C417A2" w:rsidP="00C417A2">
      <w:pPr>
        <w:pBdr>
          <w:top w:val="nil"/>
          <w:left w:val="nil"/>
          <w:bottom w:val="nil"/>
          <w:right w:val="nil"/>
          <w:between w:val="nil"/>
        </w:pBdr>
        <w:ind w:right="-270"/>
        <w:rPr>
          <w:rFonts w:ascii="Arial" w:eastAsia="Arial" w:hAnsi="Arial" w:cs="Arial"/>
          <w:b/>
          <w:bCs/>
          <w:color w:val="000000"/>
          <w:sz w:val="20"/>
          <w:szCs w:val="20"/>
        </w:rPr>
      </w:pPr>
      <w:r>
        <w:rPr>
          <w:rFonts w:ascii="Arial" w:eastAsia="Arial" w:hAnsi="Arial" w:cs="Arial"/>
          <w:b/>
          <w:bCs/>
          <w:color w:val="000000"/>
          <w:sz w:val="20"/>
          <w:szCs w:val="20"/>
        </w:rPr>
        <w:t>I have examined the specifications and instructions included herein and agree, provided I am awarded a contract within 90 days of bid due date, to provide the specified items for the sum shown in accordance with the terms stated herein.  All deviations from specifications and terms are in writing and attached hereto.</w:t>
      </w:r>
    </w:p>
    <w:p w14:paraId="016D805F" w14:textId="77777777" w:rsidR="00C417A2" w:rsidRDefault="00C417A2" w:rsidP="00C417A2">
      <w:pPr>
        <w:pBdr>
          <w:top w:val="nil"/>
          <w:left w:val="nil"/>
          <w:bottom w:val="nil"/>
          <w:right w:val="nil"/>
          <w:between w:val="nil"/>
        </w:pBdr>
        <w:rPr>
          <w:rFonts w:ascii="Arial" w:eastAsia="Arial" w:hAnsi="Arial" w:cs="Arial"/>
          <w:b/>
          <w:bCs/>
          <w:color w:val="000000"/>
          <w:sz w:val="22"/>
          <w:szCs w:val="22"/>
        </w:rPr>
      </w:pPr>
    </w:p>
    <w:tbl>
      <w:tblPr>
        <w:tblpPr w:leftFromText="180" w:rightFromText="180" w:vertAnchor="page" w:horzAnchor="margin" w:tblpY="11386"/>
        <w:tblW w:w="9990" w:type="dxa"/>
        <w:tblLayout w:type="fixed"/>
        <w:tblLook w:val="0000" w:firstRow="0" w:lastRow="0" w:firstColumn="0" w:lastColumn="0" w:noHBand="0" w:noVBand="0"/>
      </w:tblPr>
      <w:tblGrid>
        <w:gridCol w:w="2881"/>
        <w:gridCol w:w="3495"/>
        <w:gridCol w:w="1061"/>
        <w:gridCol w:w="2553"/>
      </w:tblGrid>
      <w:tr w:rsidR="00C417A2" w14:paraId="75AE2646" w14:textId="77777777" w:rsidTr="003A7440">
        <w:trPr>
          <w:cantSplit/>
        </w:trPr>
        <w:tc>
          <w:tcPr>
            <w:tcW w:w="2881" w:type="dxa"/>
          </w:tcPr>
          <w:p w14:paraId="60E2699E" w14:textId="77777777" w:rsidR="00C417A2" w:rsidRDefault="00C417A2" w:rsidP="003A7440">
            <w:pPr>
              <w:jc w:val="both"/>
              <w:rPr>
                <w:rFonts w:ascii="Arial" w:eastAsia="Arial" w:hAnsi="Arial" w:cs="Arial"/>
                <w:sz w:val="22"/>
                <w:szCs w:val="22"/>
              </w:rPr>
            </w:pPr>
            <w:r>
              <w:rPr>
                <w:rFonts w:ascii="Arial" w:eastAsia="Arial" w:hAnsi="Arial" w:cs="Arial"/>
                <w:sz w:val="22"/>
                <w:szCs w:val="22"/>
              </w:rPr>
              <w:t xml:space="preserve">Company Name:  </w:t>
            </w:r>
          </w:p>
        </w:tc>
        <w:tc>
          <w:tcPr>
            <w:tcW w:w="7109" w:type="dxa"/>
            <w:gridSpan w:val="3"/>
            <w:tcBorders>
              <w:bottom w:val="single" w:sz="6" w:space="0" w:color="000000"/>
            </w:tcBorders>
          </w:tcPr>
          <w:p w14:paraId="68FAB993" w14:textId="77777777" w:rsidR="00C417A2" w:rsidRDefault="00C417A2" w:rsidP="003A7440">
            <w:pPr>
              <w:jc w:val="both"/>
            </w:pPr>
          </w:p>
        </w:tc>
      </w:tr>
      <w:tr w:rsidR="00C417A2" w14:paraId="22D92635" w14:textId="77777777" w:rsidTr="003A7440">
        <w:trPr>
          <w:cantSplit/>
        </w:trPr>
        <w:tc>
          <w:tcPr>
            <w:tcW w:w="2881" w:type="dxa"/>
          </w:tcPr>
          <w:p w14:paraId="34FF3E85" w14:textId="77777777" w:rsidR="00C417A2" w:rsidRDefault="00C417A2" w:rsidP="003A7440">
            <w:pPr>
              <w:jc w:val="both"/>
              <w:rPr>
                <w:rFonts w:ascii="Arial" w:eastAsia="Arial" w:hAnsi="Arial" w:cs="Arial"/>
                <w:sz w:val="22"/>
                <w:szCs w:val="22"/>
              </w:rPr>
            </w:pPr>
            <w:r>
              <w:rPr>
                <w:rFonts w:ascii="Arial" w:eastAsia="Arial" w:hAnsi="Arial" w:cs="Arial"/>
                <w:sz w:val="22"/>
                <w:szCs w:val="22"/>
              </w:rPr>
              <w:t>Address:</w:t>
            </w:r>
          </w:p>
        </w:tc>
        <w:tc>
          <w:tcPr>
            <w:tcW w:w="7109" w:type="dxa"/>
            <w:gridSpan w:val="3"/>
            <w:tcBorders>
              <w:top w:val="single" w:sz="6" w:space="0" w:color="000000"/>
              <w:bottom w:val="single" w:sz="6" w:space="0" w:color="000000"/>
            </w:tcBorders>
          </w:tcPr>
          <w:p w14:paraId="3F0E4E28" w14:textId="77777777" w:rsidR="00C417A2" w:rsidRDefault="00C417A2" w:rsidP="003A7440">
            <w:pPr>
              <w:jc w:val="both"/>
            </w:pPr>
          </w:p>
        </w:tc>
      </w:tr>
      <w:tr w:rsidR="00C417A2" w14:paraId="7574355A" w14:textId="77777777" w:rsidTr="003A7440">
        <w:trPr>
          <w:cantSplit/>
        </w:trPr>
        <w:tc>
          <w:tcPr>
            <w:tcW w:w="2881" w:type="dxa"/>
          </w:tcPr>
          <w:p w14:paraId="7F9B7247" w14:textId="77777777" w:rsidR="00C417A2" w:rsidRDefault="00C417A2" w:rsidP="003A7440">
            <w:pPr>
              <w:jc w:val="both"/>
              <w:rPr>
                <w:rFonts w:ascii="Arial" w:eastAsia="Arial" w:hAnsi="Arial" w:cs="Arial"/>
                <w:sz w:val="22"/>
                <w:szCs w:val="22"/>
              </w:rPr>
            </w:pPr>
            <w:r>
              <w:rPr>
                <w:rFonts w:ascii="Arial" w:eastAsia="Arial" w:hAnsi="Arial" w:cs="Arial"/>
                <w:sz w:val="22"/>
                <w:szCs w:val="22"/>
              </w:rPr>
              <w:t>Name/Title:</w:t>
            </w:r>
          </w:p>
        </w:tc>
        <w:tc>
          <w:tcPr>
            <w:tcW w:w="7109" w:type="dxa"/>
            <w:gridSpan w:val="3"/>
            <w:tcBorders>
              <w:top w:val="single" w:sz="6" w:space="0" w:color="000000"/>
              <w:bottom w:val="single" w:sz="6" w:space="0" w:color="000000"/>
            </w:tcBorders>
          </w:tcPr>
          <w:p w14:paraId="097C0263" w14:textId="77777777" w:rsidR="00C417A2" w:rsidRDefault="00C417A2" w:rsidP="003A7440">
            <w:pPr>
              <w:jc w:val="both"/>
            </w:pPr>
          </w:p>
        </w:tc>
      </w:tr>
      <w:tr w:rsidR="00C417A2" w14:paraId="08707F84" w14:textId="77777777" w:rsidTr="003A7440">
        <w:trPr>
          <w:cantSplit/>
        </w:trPr>
        <w:tc>
          <w:tcPr>
            <w:tcW w:w="2881" w:type="dxa"/>
          </w:tcPr>
          <w:p w14:paraId="062FB00A" w14:textId="77777777" w:rsidR="00C417A2" w:rsidRDefault="00C417A2" w:rsidP="003A7440">
            <w:pPr>
              <w:jc w:val="both"/>
              <w:rPr>
                <w:rFonts w:ascii="Arial" w:eastAsia="Arial" w:hAnsi="Arial" w:cs="Arial"/>
                <w:sz w:val="22"/>
                <w:szCs w:val="22"/>
              </w:rPr>
            </w:pPr>
          </w:p>
          <w:p w14:paraId="6E812A4D" w14:textId="77777777" w:rsidR="00C417A2" w:rsidRDefault="00C417A2" w:rsidP="003A7440">
            <w:pPr>
              <w:jc w:val="both"/>
              <w:rPr>
                <w:rFonts w:ascii="Arial" w:eastAsia="Arial" w:hAnsi="Arial" w:cs="Arial"/>
                <w:sz w:val="22"/>
                <w:szCs w:val="22"/>
              </w:rPr>
            </w:pPr>
            <w:r>
              <w:rPr>
                <w:rFonts w:ascii="Arial" w:eastAsia="Arial" w:hAnsi="Arial" w:cs="Arial"/>
                <w:sz w:val="22"/>
                <w:szCs w:val="22"/>
              </w:rPr>
              <w:t>Authorized Signature:</w:t>
            </w:r>
          </w:p>
        </w:tc>
        <w:tc>
          <w:tcPr>
            <w:tcW w:w="7109" w:type="dxa"/>
            <w:gridSpan w:val="3"/>
            <w:tcBorders>
              <w:top w:val="single" w:sz="6" w:space="0" w:color="000000"/>
              <w:bottom w:val="single" w:sz="6" w:space="0" w:color="000000"/>
            </w:tcBorders>
          </w:tcPr>
          <w:p w14:paraId="6C40AE6D" w14:textId="77777777" w:rsidR="00C417A2" w:rsidRDefault="00C417A2" w:rsidP="003A7440">
            <w:pPr>
              <w:jc w:val="both"/>
            </w:pPr>
          </w:p>
        </w:tc>
      </w:tr>
      <w:tr w:rsidR="00C417A2" w14:paraId="14F2273E" w14:textId="77777777" w:rsidTr="003A7440">
        <w:trPr>
          <w:cantSplit/>
        </w:trPr>
        <w:tc>
          <w:tcPr>
            <w:tcW w:w="2881" w:type="dxa"/>
          </w:tcPr>
          <w:p w14:paraId="5ED89E6D" w14:textId="77777777" w:rsidR="00C417A2" w:rsidRDefault="00C417A2" w:rsidP="003A7440">
            <w:pPr>
              <w:jc w:val="both"/>
              <w:rPr>
                <w:rFonts w:ascii="Arial" w:eastAsia="Arial" w:hAnsi="Arial" w:cs="Arial"/>
                <w:sz w:val="22"/>
                <w:szCs w:val="22"/>
              </w:rPr>
            </w:pPr>
            <w:r>
              <w:rPr>
                <w:rFonts w:ascii="Arial" w:eastAsia="Arial" w:hAnsi="Arial" w:cs="Arial"/>
                <w:sz w:val="22"/>
                <w:szCs w:val="22"/>
              </w:rPr>
              <w:t>Email Address:</w:t>
            </w:r>
          </w:p>
        </w:tc>
        <w:tc>
          <w:tcPr>
            <w:tcW w:w="7109" w:type="dxa"/>
            <w:gridSpan w:val="3"/>
            <w:tcBorders>
              <w:top w:val="single" w:sz="6" w:space="0" w:color="000000"/>
              <w:bottom w:val="single" w:sz="6" w:space="0" w:color="000000"/>
            </w:tcBorders>
          </w:tcPr>
          <w:p w14:paraId="3742B3A2" w14:textId="77777777" w:rsidR="00C417A2" w:rsidRDefault="00C417A2" w:rsidP="003A7440">
            <w:pPr>
              <w:jc w:val="both"/>
            </w:pPr>
          </w:p>
        </w:tc>
      </w:tr>
      <w:tr w:rsidR="00C417A2" w14:paraId="4F991E6E" w14:textId="77777777" w:rsidTr="003A7440">
        <w:trPr>
          <w:cantSplit/>
          <w:trHeight w:val="282"/>
        </w:trPr>
        <w:tc>
          <w:tcPr>
            <w:tcW w:w="2881" w:type="dxa"/>
          </w:tcPr>
          <w:p w14:paraId="28D843C0" w14:textId="77777777" w:rsidR="00C417A2" w:rsidRDefault="00C417A2" w:rsidP="003A7440">
            <w:pPr>
              <w:jc w:val="both"/>
              <w:rPr>
                <w:rFonts w:ascii="Arial" w:eastAsia="Arial" w:hAnsi="Arial" w:cs="Arial"/>
                <w:sz w:val="22"/>
                <w:szCs w:val="22"/>
              </w:rPr>
            </w:pPr>
            <w:r>
              <w:rPr>
                <w:rFonts w:ascii="Arial" w:eastAsia="Arial" w:hAnsi="Arial" w:cs="Arial"/>
                <w:sz w:val="22"/>
                <w:szCs w:val="22"/>
              </w:rPr>
              <w:t>Phone Number:</w:t>
            </w:r>
          </w:p>
        </w:tc>
        <w:tc>
          <w:tcPr>
            <w:tcW w:w="3495" w:type="dxa"/>
            <w:tcBorders>
              <w:top w:val="single" w:sz="6" w:space="0" w:color="000000"/>
              <w:bottom w:val="single" w:sz="6" w:space="0" w:color="000000"/>
            </w:tcBorders>
          </w:tcPr>
          <w:p w14:paraId="0BABE882" w14:textId="77777777" w:rsidR="00C417A2" w:rsidRDefault="00C417A2" w:rsidP="003A7440">
            <w:pPr>
              <w:pStyle w:val="Heading6"/>
              <w:rPr>
                <w:sz w:val="22"/>
                <w:szCs w:val="22"/>
              </w:rPr>
            </w:pPr>
          </w:p>
        </w:tc>
        <w:tc>
          <w:tcPr>
            <w:tcW w:w="1061" w:type="dxa"/>
          </w:tcPr>
          <w:p w14:paraId="5D0368D7" w14:textId="77777777" w:rsidR="00C417A2" w:rsidRDefault="00C417A2" w:rsidP="003A7440">
            <w:pPr>
              <w:pStyle w:val="Heading6"/>
              <w:rPr>
                <w:b w:val="0"/>
                <w:bCs w:val="0"/>
                <w:sz w:val="22"/>
                <w:szCs w:val="22"/>
              </w:rPr>
            </w:pPr>
          </w:p>
        </w:tc>
        <w:tc>
          <w:tcPr>
            <w:tcW w:w="2553" w:type="dxa"/>
            <w:tcBorders>
              <w:top w:val="single" w:sz="6" w:space="0" w:color="000000"/>
              <w:left w:val="nil"/>
              <w:bottom w:val="single" w:sz="6" w:space="0" w:color="000000"/>
            </w:tcBorders>
          </w:tcPr>
          <w:p w14:paraId="66D9E0FC" w14:textId="77777777" w:rsidR="00C417A2" w:rsidRDefault="00C417A2" w:rsidP="003A7440">
            <w:pPr>
              <w:pStyle w:val="Heading6"/>
              <w:rPr>
                <w:sz w:val="22"/>
                <w:szCs w:val="22"/>
              </w:rPr>
            </w:pPr>
          </w:p>
        </w:tc>
      </w:tr>
      <w:tr w:rsidR="00C417A2" w14:paraId="7C867F65" w14:textId="77777777" w:rsidTr="003A7440">
        <w:trPr>
          <w:cantSplit/>
        </w:trPr>
        <w:tc>
          <w:tcPr>
            <w:tcW w:w="2881" w:type="dxa"/>
          </w:tcPr>
          <w:p w14:paraId="4031379B" w14:textId="77777777" w:rsidR="00C417A2" w:rsidRDefault="00C417A2" w:rsidP="003A7440">
            <w:pPr>
              <w:jc w:val="both"/>
              <w:rPr>
                <w:rFonts w:ascii="Arial" w:eastAsia="Arial" w:hAnsi="Arial" w:cs="Arial"/>
                <w:sz w:val="22"/>
                <w:szCs w:val="22"/>
              </w:rPr>
            </w:pPr>
            <w:r>
              <w:rPr>
                <w:rFonts w:ascii="Arial" w:eastAsia="Arial" w:hAnsi="Arial" w:cs="Arial"/>
                <w:sz w:val="22"/>
                <w:szCs w:val="22"/>
              </w:rPr>
              <w:t xml:space="preserve">Cellular Number: </w:t>
            </w:r>
          </w:p>
        </w:tc>
        <w:tc>
          <w:tcPr>
            <w:tcW w:w="3495" w:type="dxa"/>
            <w:tcBorders>
              <w:top w:val="single" w:sz="6" w:space="0" w:color="000000"/>
              <w:bottom w:val="single" w:sz="6" w:space="0" w:color="000000"/>
            </w:tcBorders>
          </w:tcPr>
          <w:p w14:paraId="3B2F0063" w14:textId="77777777" w:rsidR="00C417A2" w:rsidRDefault="00C417A2" w:rsidP="003A7440">
            <w:pPr>
              <w:pStyle w:val="Heading6"/>
              <w:rPr>
                <w:sz w:val="22"/>
                <w:szCs w:val="22"/>
              </w:rPr>
            </w:pPr>
          </w:p>
        </w:tc>
        <w:tc>
          <w:tcPr>
            <w:tcW w:w="1061" w:type="dxa"/>
          </w:tcPr>
          <w:p w14:paraId="152EAFF5" w14:textId="77777777" w:rsidR="00C417A2" w:rsidRDefault="00C417A2" w:rsidP="003A7440">
            <w:pPr>
              <w:pStyle w:val="Heading6"/>
              <w:rPr>
                <w:b w:val="0"/>
                <w:bCs w:val="0"/>
                <w:sz w:val="22"/>
                <w:szCs w:val="22"/>
              </w:rPr>
            </w:pPr>
            <w:r>
              <w:rPr>
                <w:b w:val="0"/>
                <w:bCs w:val="0"/>
                <w:sz w:val="22"/>
                <w:szCs w:val="22"/>
              </w:rPr>
              <w:t xml:space="preserve">Date:  </w:t>
            </w:r>
          </w:p>
        </w:tc>
        <w:tc>
          <w:tcPr>
            <w:tcW w:w="2553" w:type="dxa"/>
            <w:tcBorders>
              <w:top w:val="single" w:sz="6" w:space="0" w:color="000000"/>
              <w:left w:val="nil"/>
              <w:bottom w:val="single" w:sz="6" w:space="0" w:color="000000"/>
            </w:tcBorders>
          </w:tcPr>
          <w:p w14:paraId="3B210340" w14:textId="77777777" w:rsidR="00C417A2" w:rsidRDefault="00C417A2" w:rsidP="003A7440">
            <w:pPr>
              <w:pStyle w:val="Heading6"/>
              <w:rPr>
                <w:sz w:val="22"/>
                <w:szCs w:val="22"/>
              </w:rPr>
            </w:pPr>
          </w:p>
        </w:tc>
      </w:tr>
    </w:tbl>
    <w:p w14:paraId="722F66C3" w14:textId="77777777" w:rsidR="00C417A2" w:rsidRDefault="00C417A2" w:rsidP="00C417A2">
      <w:pPr>
        <w:rPr>
          <w:rFonts w:ascii="Gautami" w:eastAsia="Gautami" w:hAnsi="Gautami" w:cs="Gautami"/>
        </w:rPr>
      </w:pPr>
    </w:p>
    <w:p w14:paraId="728CFCF9" w14:textId="77777777" w:rsidR="00C417A2" w:rsidRDefault="00C417A2" w:rsidP="00C417A2">
      <w:pPr>
        <w:pBdr>
          <w:top w:val="nil"/>
          <w:left w:val="nil"/>
          <w:bottom w:val="nil"/>
          <w:right w:val="nil"/>
          <w:between w:val="nil"/>
        </w:pBdr>
        <w:spacing w:before="15" w:after="15"/>
        <w:ind w:right="15"/>
        <w:rPr>
          <w:color w:val="000000"/>
          <w:lang w:val="en-US"/>
        </w:rPr>
      </w:pPr>
    </w:p>
    <w:p w14:paraId="7C257281" w14:textId="77777777" w:rsidR="00C417A2" w:rsidRDefault="00C417A2" w:rsidP="00C417A2">
      <w:pPr>
        <w:pBdr>
          <w:top w:val="nil"/>
          <w:left w:val="nil"/>
          <w:bottom w:val="nil"/>
          <w:right w:val="nil"/>
          <w:between w:val="nil"/>
        </w:pBdr>
        <w:spacing w:before="15" w:after="15"/>
        <w:ind w:right="15"/>
        <w:rPr>
          <w:color w:val="000000"/>
          <w:lang w:val="en-US"/>
        </w:rPr>
      </w:pPr>
    </w:p>
    <w:p w14:paraId="7220C31E" w14:textId="0BE6C923" w:rsidR="00C417A2" w:rsidRDefault="00C417A2" w:rsidP="00C417A2">
      <w:pPr>
        <w:pBdr>
          <w:top w:val="nil"/>
          <w:left w:val="nil"/>
          <w:bottom w:val="nil"/>
          <w:right w:val="nil"/>
          <w:between w:val="nil"/>
        </w:pBdr>
        <w:spacing w:before="15" w:after="15"/>
        <w:ind w:right="15"/>
        <w:rPr>
          <w:color w:val="000000"/>
          <w:lang w:val="en-US"/>
        </w:rPr>
      </w:pPr>
    </w:p>
    <w:p w14:paraId="2F15E0EB" w14:textId="77777777" w:rsidR="00C417A2" w:rsidRPr="00C417A2" w:rsidRDefault="00C417A2" w:rsidP="00C417A2">
      <w:pPr>
        <w:rPr>
          <w:rFonts w:ascii="Gautami" w:eastAsia="Gautami" w:hAnsi="Gautami" w:cs="Gautami"/>
          <w:b/>
          <w:bCs/>
        </w:rPr>
      </w:pPr>
      <w:r w:rsidRPr="00C417A2">
        <w:rPr>
          <w:rFonts w:ascii="Gautami" w:eastAsia="Gautami" w:hAnsi="Gautami" w:cs="Gautami"/>
          <w:b/>
          <w:bCs/>
        </w:rPr>
        <w:lastRenderedPageBreak/>
        <w:t>Section 5.3 – The Excel Bid Attachment must be completed and submitted with the bid response.</w:t>
      </w:r>
    </w:p>
    <w:p w14:paraId="133338C7" w14:textId="11DD33BA" w:rsidR="00C417A2" w:rsidRPr="00C417A2" w:rsidRDefault="00C417A2" w:rsidP="00C417A2">
      <w:pPr>
        <w:pBdr>
          <w:top w:val="nil"/>
          <w:left w:val="nil"/>
          <w:bottom w:val="nil"/>
          <w:right w:val="nil"/>
          <w:between w:val="nil"/>
        </w:pBdr>
        <w:spacing w:before="15" w:after="15"/>
        <w:ind w:right="15"/>
        <w:rPr>
          <w:color w:val="000000"/>
        </w:rPr>
      </w:pPr>
      <w:r w:rsidRPr="00C417A2">
        <w:drawing>
          <wp:inline distT="0" distB="0" distL="0" distR="0" wp14:anchorId="5858E1D1" wp14:editId="7DF0E3B6">
            <wp:extent cx="5044440" cy="6604581"/>
            <wp:effectExtent l="0" t="0" r="3810" b="6350"/>
            <wp:docPr id="695789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1175" cy="6613399"/>
                    </a:xfrm>
                    <a:prstGeom prst="rect">
                      <a:avLst/>
                    </a:prstGeom>
                    <a:noFill/>
                    <a:ln>
                      <a:noFill/>
                    </a:ln>
                  </pic:spPr>
                </pic:pic>
              </a:graphicData>
            </a:graphic>
          </wp:inline>
        </w:drawing>
      </w:r>
    </w:p>
    <w:sectPr w:rsidR="00C417A2" w:rsidRPr="00C417A2">
      <w:headerReference w:type="default" r:id="rId9"/>
      <w:footerReference w:type="default" r:id="rId10"/>
      <w:pgSz w:w="12240" w:h="15840"/>
      <w:pgMar w:top="1440" w:right="864" w:bottom="86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9D0C0" w14:textId="77777777" w:rsidR="003C6725" w:rsidRDefault="003C6725">
      <w:r>
        <w:separator/>
      </w:r>
    </w:p>
  </w:endnote>
  <w:endnote w:type="continuationSeparator" w:id="0">
    <w:p w14:paraId="64023CE0" w14:textId="77777777" w:rsidR="003C6725" w:rsidRDefault="003C6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F4D61C1-5C3C-4CAA-A943-1158817DB65C}"/>
  </w:font>
  <w:font w:name="Arial">
    <w:panose1 w:val="020B0604020202020204"/>
    <w:charset w:val="00"/>
    <w:family w:val="swiss"/>
    <w:pitch w:val="variable"/>
    <w:sig w:usb0="E0002EFF" w:usb1="C000785B" w:usb2="00000009" w:usb3="00000000" w:csb0="000001FF" w:csb1="00000000"/>
  </w:font>
  <w:font w:name="New Century Schoolbook">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2" w:fontKey="{7162E070-9724-44CB-9FAA-077E0F7E92AF}"/>
  </w:font>
  <w:font w:name="Georgia">
    <w:panose1 w:val="02040502050405020303"/>
    <w:charset w:val="00"/>
    <w:family w:val="roman"/>
    <w:pitch w:val="variable"/>
    <w:sig w:usb0="00000287" w:usb1="00000000" w:usb2="00000000" w:usb3="00000000" w:csb0="0000009F" w:csb1="00000000"/>
    <w:embedItalic r:id="rId3" w:fontKey="{D031387E-C987-477D-B154-5C330175A623}"/>
  </w:font>
  <w:font w:name="Gautami">
    <w:panose1 w:val="02000500000000000000"/>
    <w:charset w:val="00"/>
    <w:family w:val="swiss"/>
    <w:pitch w:val="variable"/>
    <w:sig w:usb0="00200003" w:usb1="00000000" w:usb2="00000000" w:usb3="00000000" w:csb0="00000001" w:csb1="00000000"/>
    <w:embedRegular r:id="rId4" w:fontKey="{2E7C038C-1B0C-404C-9830-E1C7A32BD95B}"/>
    <w:embedBold r:id="rId5" w:fontKey="{B17D1B00-5F4C-4713-AFF8-9BC3A36D84CD}"/>
  </w:font>
  <w:font w:name="Cambria">
    <w:panose1 w:val="02040503050406030204"/>
    <w:charset w:val="00"/>
    <w:family w:val="roman"/>
    <w:pitch w:val="variable"/>
    <w:sig w:usb0="E00006FF" w:usb1="420024FF" w:usb2="02000000" w:usb3="00000000" w:csb0="0000019F" w:csb1="00000000"/>
    <w:embedRegular r:id="rId6" w:fontKey="{D0636F9E-806D-44C2-A816-2FCEAD1CCFAE}"/>
  </w:font>
  <w:font w:name="Calibri">
    <w:panose1 w:val="020F0502020204030204"/>
    <w:charset w:val="00"/>
    <w:family w:val="swiss"/>
    <w:pitch w:val="variable"/>
    <w:sig w:usb0="E4002EFF" w:usb1="C200247B" w:usb2="00000009" w:usb3="00000000" w:csb0="000001FF" w:csb1="00000000"/>
    <w:embedRegular r:id="rId7" w:fontKey="{7BA412F6-6EC0-49BD-B8A6-39C174200C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04F2" w14:textId="77777777" w:rsidR="004A090E" w:rsidRDefault="004A090E">
    <w:pPr>
      <w:pBdr>
        <w:top w:val="nil"/>
        <w:left w:val="nil"/>
        <w:bottom w:val="nil"/>
        <w:right w:val="nil"/>
        <w:between w:val="nil"/>
      </w:pBdr>
      <w:tabs>
        <w:tab w:val="center" w:pos="4320"/>
        <w:tab w:val="right" w:pos="8640"/>
      </w:tabs>
      <w:rPr>
        <w:rFonts w:ascii="Gautami" w:eastAsia="Gautami" w:hAnsi="Gautami" w:cs="Gautami"/>
        <w:color w:val="000000"/>
        <w:sz w:val="18"/>
        <w:szCs w:val="18"/>
      </w:rPr>
    </w:pPr>
  </w:p>
  <w:p w14:paraId="6E46A468" w14:textId="77777777" w:rsidR="004A090E" w:rsidRDefault="00000000">
    <w:pPr>
      <w:pBdr>
        <w:top w:val="nil"/>
        <w:left w:val="nil"/>
        <w:bottom w:val="nil"/>
        <w:right w:val="nil"/>
        <w:between w:val="nil"/>
      </w:pBdr>
      <w:tabs>
        <w:tab w:val="center" w:pos="4320"/>
        <w:tab w:val="right" w:pos="8640"/>
      </w:tabs>
      <w:rPr>
        <w:rFonts w:ascii="Gautami" w:eastAsia="Gautami" w:hAnsi="Gautami" w:cs="Gautami"/>
        <w:color w:val="000000"/>
        <w:sz w:val="18"/>
        <w:szCs w:val="18"/>
      </w:rPr>
    </w:pPr>
    <w:r>
      <w:rPr>
        <w:rFonts w:ascii="Gautami" w:eastAsia="Gautami" w:hAnsi="Gautami" w:cs="Gautami"/>
        <w:color w:val="000000"/>
        <w:sz w:val="18"/>
        <w:szCs w:val="18"/>
      </w:rPr>
      <w:t>Prepared By:</w:t>
    </w:r>
  </w:p>
  <w:p w14:paraId="271E2A96" w14:textId="5D0D5BF3" w:rsidR="004A090E" w:rsidRDefault="00000000">
    <w:pPr>
      <w:pBdr>
        <w:top w:val="nil"/>
        <w:left w:val="nil"/>
        <w:bottom w:val="nil"/>
        <w:right w:val="nil"/>
        <w:between w:val="nil"/>
      </w:pBdr>
      <w:tabs>
        <w:tab w:val="center" w:pos="4320"/>
        <w:tab w:val="right" w:pos="8640"/>
      </w:tabs>
      <w:rPr>
        <w:color w:val="000000"/>
      </w:rPr>
    </w:pPr>
    <w:r>
      <w:rPr>
        <w:rFonts w:ascii="Gautami" w:eastAsia="Gautami" w:hAnsi="Gautami" w:cs="Gautami"/>
        <w:color w:val="000000"/>
        <w:sz w:val="18"/>
        <w:szCs w:val="18"/>
      </w:rPr>
      <w:t>RMS Associates, LLC</w:t>
    </w:r>
    <w:r>
      <w:rPr>
        <w:rFonts w:ascii="Gautami" w:eastAsia="Gautami" w:hAnsi="Gautami" w:cs="Gautami"/>
        <w:color w:val="000000"/>
        <w:sz w:val="18"/>
        <w:szCs w:val="18"/>
      </w:rPr>
      <w:tab/>
      <w:t xml:space="preserve">         </w:t>
    </w:r>
    <w:r>
      <w:rPr>
        <w:rFonts w:ascii="Gautami" w:eastAsia="Gautami" w:hAnsi="Gautami" w:cs="Gautami"/>
        <w:color w:val="000000"/>
        <w:sz w:val="18"/>
        <w:szCs w:val="18"/>
      </w:rPr>
      <w:fldChar w:fldCharType="begin"/>
    </w:r>
    <w:r>
      <w:rPr>
        <w:rFonts w:ascii="Gautami" w:eastAsia="Gautami" w:hAnsi="Gautami" w:cs="Gautami"/>
        <w:color w:val="000000"/>
        <w:sz w:val="18"/>
        <w:szCs w:val="18"/>
      </w:rPr>
      <w:instrText>PAGE</w:instrText>
    </w:r>
    <w:r>
      <w:rPr>
        <w:rFonts w:ascii="Gautami" w:eastAsia="Gautami" w:hAnsi="Gautami" w:cs="Gautami"/>
        <w:color w:val="000000"/>
        <w:sz w:val="18"/>
        <w:szCs w:val="18"/>
      </w:rPr>
      <w:fldChar w:fldCharType="separate"/>
    </w:r>
    <w:r w:rsidR="004D73A2">
      <w:rPr>
        <w:rFonts w:ascii="Gautami" w:eastAsia="Gautami" w:hAnsi="Gautami" w:cs="Gautami"/>
        <w:noProof/>
        <w:color w:val="000000"/>
        <w:sz w:val="18"/>
        <w:szCs w:val="18"/>
      </w:rPr>
      <w:t>1</w:t>
    </w:r>
    <w:r>
      <w:rPr>
        <w:rFonts w:ascii="Gautami" w:eastAsia="Gautami" w:hAnsi="Gautami" w:cs="Gautami"/>
        <w:color w:val="000000"/>
        <w:sz w:val="18"/>
        <w:szCs w:val="18"/>
      </w:rPr>
      <w:fldChar w:fldCharType="end"/>
    </w:r>
    <w:r>
      <w:rPr>
        <w:rFonts w:ascii="Gautami" w:eastAsia="Gautami" w:hAnsi="Gautami" w:cs="Gautami"/>
        <w:color w:val="000000"/>
        <w:sz w:val="18"/>
        <w:szCs w:val="18"/>
      </w:rPr>
      <w:tab/>
    </w:r>
    <w:r w:rsidR="00297520">
      <w:rPr>
        <w:rFonts w:ascii="Gautami" w:eastAsia="Gautami" w:hAnsi="Gautami" w:cs="Gautami"/>
        <w:color w:val="000000"/>
        <w:sz w:val="18"/>
        <w:szCs w:val="18"/>
      </w:rPr>
      <w:t>September 30, 2026</w:t>
    </w:r>
    <w:r>
      <w:rPr>
        <w:rFonts w:ascii="Gautami" w:eastAsia="Gautami" w:hAnsi="Gautami" w:cs="Gautami"/>
        <w:color w:val="000000"/>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EE74" w14:textId="77777777" w:rsidR="003C6725" w:rsidRDefault="003C6725">
      <w:r>
        <w:separator/>
      </w:r>
    </w:p>
  </w:footnote>
  <w:footnote w:type="continuationSeparator" w:id="0">
    <w:p w14:paraId="3D05B9C9" w14:textId="77777777" w:rsidR="003C6725" w:rsidRDefault="003C6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384D" w14:textId="77777777" w:rsidR="004A090E" w:rsidRDefault="00000000">
    <w:pPr>
      <w:pBdr>
        <w:top w:val="nil"/>
        <w:left w:val="nil"/>
        <w:bottom w:val="nil"/>
        <w:right w:val="nil"/>
        <w:between w:val="nil"/>
      </w:pBdr>
      <w:tabs>
        <w:tab w:val="center" w:pos="4320"/>
        <w:tab w:val="right" w:pos="8640"/>
      </w:tabs>
      <w:jc w:val="center"/>
      <w:rPr>
        <w:b/>
        <w:bCs/>
        <w:color w:val="000000"/>
      </w:rPr>
    </w:pPr>
    <w:r>
      <w:rPr>
        <w:b/>
        <w:bCs/>
        <w:color w:val="000000"/>
      </w:rPr>
      <w:tab/>
    </w:r>
  </w:p>
  <w:p w14:paraId="25CFCAB9" w14:textId="63F0A6A0" w:rsidR="004A090E" w:rsidRDefault="005B748D">
    <w:pPr>
      <w:pBdr>
        <w:top w:val="nil"/>
        <w:left w:val="nil"/>
        <w:bottom w:val="nil"/>
        <w:right w:val="nil"/>
        <w:between w:val="nil"/>
      </w:pBdr>
      <w:tabs>
        <w:tab w:val="center" w:pos="4320"/>
        <w:tab w:val="right" w:pos="8640"/>
        <w:tab w:val="center" w:pos="5400"/>
      </w:tabs>
      <w:jc w:val="center"/>
      <w:rPr>
        <w:rFonts w:ascii="Gautami" w:eastAsia="Gautami" w:hAnsi="Gautami" w:cs="Gautami"/>
        <w:b/>
        <w:bCs/>
        <w:color w:val="000000"/>
        <w:sz w:val="28"/>
        <w:szCs w:val="28"/>
      </w:rPr>
    </w:pPr>
    <w:r>
      <w:rPr>
        <w:rFonts w:ascii="Gautami" w:eastAsia="Gautami" w:hAnsi="Gautami" w:cs="Gautami"/>
        <w:b/>
        <w:bCs/>
        <w:color w:val="000000"/>
        <w:sz w:val="28"/>
        <w:szCs w:val="28"/>
      </w:rPr>
      <w:t>MERCY HIGH SCHOOL</w:t>
    </w:r>
  </w:p>
  <w:p w14:paraId="2FA0F280" w14:textId="5F8FC21E" w:rsidR="004A090E" w:rsidRDefault="00000000">
    <w:pPr>
      <w:pBdr>
        <w:top w:val="nil"/>
        <w:left w:val="nil"/>
        <w:bottom w:val="nil"/>
        <w:right w:val="nil"/>
        <w:between w:val="nil"/>
      </w:pBdr>
      <w:tabs>
        <w:tab w:val="center" w:pos="4320"/>
        <w:tab w:val="right" w:pos="8640"/>
        <w:tab w:val="center" w:pos="5400"/>
      </w:tabs>
      <w:jc w:val="center"/>
      <w:rPr>
        <w:rFonts w:ascii="Gautami" w:eastAsia="Gautami" w:hAnsi="Gautami" w:cs="Gautami"/>
        <w:b/>
        <w:bCs/>
        <w:color w:val="000000"/>
        <w:sz w:val="28"/>
        <w:szCs w:val="28"/>
      </w:rPr>
    </w:pPr>
    <w:r>
      <w:rPr>
        <w:rFonts w:ascii="Gautami" w:eastAsia="Gautami" w:hAnsi="Gautami" w:cs="Gautami"/>
        <w:b/>
        <w:bCs/>
        <w:color w:val="000000"/>
        <w:sz w:val="28"/>
        <w:szCs w:val="28"/>
      </w:rPr>
      <w:t xml:space="preserve">INTERNAL CONNECTIONS – USF YEAR </w:t>
    </w:r>
    <w:r w:rsidR="005B748D">
      <w:rPr>
        <w:rFonts w:ascii="Gautami" w:eastAsia="Gautami" w:hAnsi="Gautami" w:cs="Gautami"/>
        <w:b/>
        <w:bCs/>
        <w:color w:val="000000"/>
        <w:sz w:val="28"/>
        <w:szCs w:val="28"/>
      </w:rPr>
      <w:t>30</w:t>
    </w:r>
    <w:r>
      <w:rPr>
        <w:rFonts w:ascii="Gautami" w:eastAsia="Gautami" w:hAnsi="Gautami" w:cs="Gautami"/>
        <w:b/>
        <w:bCs/>
        <w:color w:val="000000"/>
        <w:sz w:val="28"/>
        <w:szCs w:val="28"/>
      </w:rPr>
      <w:t xml:space="preserve"> – 202</w:t>
    </w:r>
    <w:r w:rsidR="005B748D">
      <w:rPr>
        <w:rFonts w:ascii="Gautami" w:eastAsia="Gautami" w:hAnsi="Gautami" w:cs="Gautami"/>
        <w:b/>
        <w:bCs/>
        <w:color w:val="000000"/>
        <w:sz w:val="28"/>
        <w:szCs w:val="28"/>
      </w:rPr>
      <w:t>7</w:t>
    </w:r>
    <w:r>
      <w:rPr>
        <w:rFonts w:ascii="Gautami" w:eastAsia="Gautami" w:hAnsi="Gautami" w:cs="Gautami"/>
        <w:b/>
        <w:bCs/>
        <w:color w:val="000000"/>
        <w:sz w:val="28"/>
        <w:szCs w:val="28"/>
      </w:rPr>
      <w:t>/202</w:t>
    </w:r>
    <w:r w:rsidR="005B748D">
      <w:rPr>
        <w:rFonts w:ascii="Gautami" w:eastAsia="Gautami" w:hAnsi="Gautami" w:cs="Gautami"/>
        <w:b/>
        <w:bCs/>
        <w:color w:val="000000"/>
        <w:sz w:val="28"/>
        <w:szCs w:val="28"/>
      </w:rPr>
      <w:t>8</w:t>
    </w:r>
  </w:p>
  <w:p w14:paraId="7AB8BF03" w14:textId="71DFB46A" w:rsidR="004A090E" w:rsidRDefault="00000000">
    <w:pPr>
      <w:pBdr>
        <w:top w:val="nil"/>
        <w:left w:val="nil"/>
        <w:bottom w:val="nil"/>
        <w:right w:val="nil"/>
        <w:between w:val="nil"/>
      </w:pBdr>
      <w:tabs>
        <w:tab w:val="center" w:pos="4320"/>
        <w:tab w:val="right" w:pos="8640"/>
        <w:tab w:val="center" w:pos="5400"/>
      </w:tabs>
      <w:jc w:val="center"/>
      <w:rPr>
        <w:b/>
        <w:bCs/>
        <w:color w:val="000000"/>
      </w:rPr>
    </w:pPr>
    <w:r>
      <w:rPr>
        <w:rFonts w:ascii="Gautami" w:eastAsia="Gautami" w:hAnsi="Gautami" w:cs="Gautami"/>
        <w:b/>
        <w:bCs/>
        <w:color w:val="000000"/>
        <w:sz w:val="28"/>
        <w:szCs w:val="28"/>
      </w:rPr>
      <w:t>FY</w:t>
    </w:r>
    <w:r w:rsidR="005B748D">
      <w:rPr>
        <w:rFonts w:ascii="Gautami" w:eastAsia="Gautami" w:hAnsi="Gautami" w:cs="Gautami"/>
        <w:b/>
        <w:bCs/>
        <w:color w:val="000000"/>
        <w:sz w:val="28"/>
        <w:szCs w:val="28"/>
      </w:rPr>
      <w:t>30 – SWITCHES AND WIRELESS NETWORK</w:t>
    </w:r>
  </w:p>
  <w:p w14:paraId="2B77971A" w14:textId="42278FE0" w:rsidR="004A090E" w:rsidRDefault="00000000" w:rsidP="005B748D">
    <w:pPr>
      <w:pBdr>
        <w:top w:val="nil"/>
        <w:left w:val="nil"/>
        <w:bottom w:val="nil"/>
        <w:right w:val="nil"/>
        <w:between w:val="nil"/>
      </w:pBdr>
      <w:tabs>
        <w:tab w:val="center" w:pos="4320"/>
        <w:tab w:val="center" w:pos="5400"/>
        <w:tab w:val="right" w:pos="8640"/>
      </w:tabs>
      <w:jc w:val="center"/>
      <w:rPr>
        <w:b/>
        <w:bCs/>
        <w:color w:val="000000"/>
      </w:rPr>
    </w:pPr>
    <w:r>
      <w:rPr>
        <w:noProof/>
      </w:rPr>
      <mc:AlternateContent>
        <mc:Choice Requires="wps">
          <w:drawing>
            <wp:anchor distT="0" distB="0" distL="114300" distR="114300" simplePos="0" relativeHeight="251658240" behindDoc="0" locked="0" layoutInCell="1" hidden="0" allowOverlap="1" wp14:anchorId="1DEDD90A" wp14:editId="48AC0497">
              <wp:simplePos x="0" y="0"/>
              <wp:positionH relativeFrom="column">
                <wp:posOffset>1</wp:posOffset>
              </wp:positionH>
              <wp:positionV relativeFrom="paragraph">
                <wp:posOffset>64770</wp:posOffset>
              </wp:positionV>
              <wp:extent cx="0" cy="38100"/>
              <wp:effectExtent l="0" t="0" r="0" b="0"/>
              <wp:wrapNone/>
              <wp:docPr id="869439821" name="Straight Arrow Connector 869439821"/>
              <wp:cNvGraphicFramePr/>
              <a:graphic xmlns:a="http://schemas.openxmlformats.org/drawingml/2006/main">
                <a:graphicData uri="http://schemas.microsoft.com/office/word/2010/wordprocessingShape">
                  <wps:wsp>
                    <wps:cNvCnPr/>
                    <wps:spPr>
                      <a:xfrm>
                        <a:off x="2202750" y="3780000"/>
                        <a:ext cx="6286500" cy="0"/>
                      </a:xfrm>
                      <a:prstGeom prst="straightConnector1">
                        <a:avLst/>
                      </a:prstGeom>
                      <a:noFill/>
                      <a:ln w="38100" cap="flat" cmpd="dbl">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wp:posOffset>
              </wp:positionH>
              <wp:positionV relativeFrom="paragraph">
                <wp:posOffset>64770</wp:posOffset>
              </wp:positionV>
              <wp:extent cx="0" cy="38100"/>
              <wp:effectExtent b="0" l="0" r="0" t="0"/>
              <wp:wrapNone/>
              <wp:docPr id="86943982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381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156B0"/>
    <w:multiLevelType w:val="multilevel"/>
    <w:tmpl w:val="D570A084"/>
    <w:lvl w:ilvl="0">
      <w:start w:val="2"/>
      <w:numFmt w:val="decimal"/>
      <w:lvlText w:val="%1"/>
      <w:lvlJc w:val="left"/>
      <w:pPr>
        <w:ind w:left="720" w:hanging="72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255856CD"/>
    <w:multiLevelType w:val="multilevel"/>
    <w:tmpl w:val="A398AB02"/>
    <w:lvl w:ilvl="0">
      <w:start w:val="2"/>
      <w:numFmt w:val="decimal"/>
      <w:lvlText w:val="%1"/>
      <w:lvlJc w:val="left"/>
      <w:pPr>
        <w:ind w:left="360" w:hanging="360"/>
      </w:pPr>
    </w:lvl>
    <w:lvl w:ilvl="1">
      <w:start w:val="4"/>
      <w:numFmt w:val="decimal"/>
      <w:lvlText w:val="%1.%2"/>
      <w:lvlJc w:val="left"/>
      <w:pPr>
        <w:ind w:left="720" w:hanging="360"/>
      </w:pPr>
    </w:lvl>
    <w:lvl w:ilvl="2">
      <w:start w:val="4"/>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 w15:restartNumberingAfterBreak="0">
    <w:nsid w:val="266938A2"/>
    <w:multiLevelType w:val="multilevel"/>
    <w:tmpl w:val="9C90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34542"/>
    <w:multiLevelType w:val="multilevel"/>
    <w:tmpl w:val="768C6E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3381BFF"/>
    <w:multiLevelType w:val="multilevel"/>
    <w:tmpl w:val="768C6EC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 w15:restartNumberingAfterBreak="0">
    <w:nsid w:val="43E67F31"/>
    <w:multiLevelType w:val="multilevel"/>
    <w:tmpl w:val="B55C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D2053B"/>
    <w:multiLevelType w:val="multilevel"/>
    <w:tmpl w:val="A7669D24"/>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A014EE5"/>
    <w:multiLevelType w:val="multilevel"/>
    <w:tmpl w:val="CADC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353909"/>
    <w:multiLevelType w:val="multilevel"/>
    <w:tmpl w:val="7CE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886031"/>
    <w:multiLevelType w:val="multilevel"/>
    <w:tmpl w:val="EA601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8C47D7"/>
    <w:multiLevelType w:val="hybridMultilevel"/>
    <w:tmpl w:val="9BACB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82251E2"/>
    <w:multiLevelType w:val="multilevel"/>
    <w:tmpl w:val="2144B41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2" w15:restartNumberingAfterBreak="0">
    <w:nsid w:val="5B970699"/>
    <w:multiLevelType w:val="multilevel"/>
    <w:tmpl w:val="B6429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ED4F0E"/>
    <w:multiLevelType w:val="multilevel"/>
    <w:tmpl w:val="1E44922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69D43BC5"/>
    <w:multiLevelType w:val="multilevel"/>
    <w:tmpl w:val="4E8E0A26"/>
    <w:lvl w:ilvl="0">
      <w:start w:val="2"/>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DF47562"/>
    <w:multiLevelType w:val="multilevel"/>
    <w:tmpl w:val="0308C5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7E165A2A"/>
    <w:multiLevelType w:val="multilevel"/>
    <w:tmpl w:val="AAB6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401874">
    <w:abstractNumId w:val="4"/>
  </w:num>
  <w:num w:numId="2" w16cid:durableId="1544512215">
    <w:abstractNumId w:val="11"/>
  </w:num>
  <w:num w:numId="3" w16cid:durableId="60294183">
    <w:abstractNumId w:val="1"/>
  </w:num>
  <w:num w:numId="4" w16cid:durableId="160511436">
    <w:abstractNumId w:val="0"/>
  </w:num>
  <w:num w:numId="5" w16cid:durableId="1874538965">
    <w:abstractNumId w:val="14"/>
  </w:num>
  <w:num w:numId="6" w16cid:durableId="255939144">
    <w:abstractNumId w:val="15"/>
  </w:num>
  <w:num w:numId="7" w16cid:durableId="347603679">
    <w:abstractNumId w:val="6"/>
  </w:num>
  <w:num w:numId="8" w16cid:durableId="1763406552">
    <w:abstractNumId w:val="13"/>
  </w:num>
  <w:num w:numId="9" w16cid:durableId="716706678">
    <w:abstractNumId w:val="10"/>
  </w:num>
  <w:num w:numId="10" w16cid:durableId="800154413">
    <w:abstractNumId w:val="9"/>
  </w:num>
  <w:num w:numId="11" w16cid:durableId="1263604868">
    <w:abstractNumId w:val="16"/>
  </w:num>
  <w:num w:numId="12" w16cid:durableId="1727027160">
    <w:abstractNumId w:val="8"/>
  </w:num>
  <w:num w:numId="13" w16cid:durableId="1704597055">
    <w:abstractNumId w:val="3"/>
  </w:num>
  <w:num w:numId="14" w16cid:durableId="199973940">
    <w:abstractNumId w:val="5"/>
  </w:num>
  <w:num w:numId="15" w16cid:durableId="1646930067">
    <w:abstractNumId w:val="2"/>
  </w:num>
  <w:num w:numId="16" w16cid:durableId="540631789">
    <w:abstractNumId w:val="7"/>
  </w:num>
  <w:num w:numId="17" w16cid:durableId="13238965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0E"/>
    <w:rsid w:val="00031C8A"/>
    <w:rsid w:val="00183880"/>
    <w:rsid w:val="001A6882"/>
    <w:rsid w:val="001A6F15"/>
    <w:rsid w:val="00251794"/>
    <w:rsid w:val="00297520"/>
    <w:rsid w:val="002C3370"/>
    <w:rsid w:val="003326D6"/>
    <w:rsid w:val="00383F31"/>
    <w:rsid w:val="003A2404"/>
    <w:rsid w:val="003C6725"/>
    <w:rsid w:val="00495FA9"/>
    <w:rsid w:val="004A090E"/>
    <w:rsid w:val="004A3B1D"/>
    <w:rsid w:val="004B5BBB"/>
    <w:rsid w:val="004D73A2"/>
    <w:rsid w:val="004E1926"/>
    <w:rsid w:val="00524C79"/>
    <w:rsid w:val="005B748D"/>
    <w:rsid w:val="005D265C"/>
    <w:rsid w:val="0065147A"/>
    <w:rsid w:val="00654969"/>
    <w:rsid w:val="008619D9"/>
    <w:rsid w:val="008C11AE"/>
    <w:rsid w:val="00913890"/>
    <w:rsid w:val="00AC14CA"/>
    <w:rsid w:val="00B6025D"/>
    <w:rsid w:val="00C25468"/>
    <w:rsid w:val="00C417A2"/>
    <w:rsid w:val="00C5449C"/>
    <w:rsid w:val="00C54727"/>
    <w:rsid w:val="00C614E4"/>
    <w:rsid w:val="00C872D4"/>
    <w:rsid w:val="00CA74E1"/>
    <w:rsid w:val="00D3132B"/>
    <w:rsid w:val="00D67FA9"/>
    <w:rsid w:val="00F31ECD"/>
    <w:rsid w:val="00FB3412"/>
    <w:rsid w:val="00FD7F1B"/>
    <w:rsid w:val="00FF7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9E4B"/>
  <w15:docId w15:val="{B1C7E64C-DDC4-437C-AD3C-15078F3A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color w:val="FFFFFF"/>
      <w:sz w:val="144"/>
      <w:szCs w:val="144"/>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widowControl w:val="0"/>
      <w:tabs>
        <w:tab w:val="left" w:pos="-1080"/>
      </w:tabs>
      <w:jc w:val="center"/>
      <w:outlineLvl w:val="3"/>
    </w:pPr>
    <w:rPr>
      <w:b/>
      <w:bCs/>
      <w:sz w:val="22"/>
      <w:szCs w:val="22"/>
    </w:rPr>
  </w:style>
  <w:style w:type="paragraph" w:styleId="Heading5">
    <w:name w:val="heading 5"/>
    <w:basedOn w:val="Normal"/>
    <w:next w:val="Normal"/>
    <w:uiPriority w:val="9"/>
    <w:unhideWhenUsed/>
    <w:qFormat/>
    <w:pPr>
      <w:keepNext/>
      <w:keepLines/>
      <w:spacing w:before="220" w:after="40"/>
      <w:outlineLvl w:val="4"/>
    </w:pPr>
    <w:rPr>
      <w:b/>
      <w:bCs/>
      <w:sz w:val="22"/>
      <w:szCs w:val="22"/>
    </w:rPr>
  </w:style>
  <w:style w:type="paragraph" w:styleId="Heading6">
    <w:name w:val="heading 6"/>
    <w:basedOn w:val="Normal"/>
    <w:next w:val="Normal"/>
    <w:uiPriority w:val="9"/>
    <w:unhideWhenUsed/>
    <w:qFormat/>
    <w:pPr>
      <w:keepNext/>
      <w:outlineLvl w:val="5"/>
    </w:pPr>
    <w:rPr>
      <w:rFonts w:ascii="Arial" w:eastAsia="Arial" w:hAnsi="Arial" w:cs="Arial"/>
      <w:b/>
      <w:bCs/>
      <w:color w:val="00000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PlainText">
    <w:name w:val="Plain Text"/>
    <w:basedOn w:val="Normal"/>
    <w:semiHidden/>
    <w:rPr>
      <w:rFonts w:ascii="Courier New" w:hAnsi="Courier New" w:cs="Courier New"/>
      <w:sz w:val="20"/>
      <w:szCs w:val="20"/>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2">
    <w:name w:val="Body Text 2"/>
    <w:basedOn w:val="Normal"/>
    <w:semiHidden/>
    <w:rPr>
      <w:rFonts w:ascii="Arial" w:hAnsi="Arial"/>
      <w:sz w:val="22"/>
      <w:szCs w:val="20"/>
    </w:rPr>
  </w:style>
  <w:style w:type="paragraph" w:styleId="BodyText">
    <w:name w:val="Body Text"/>
    <w:basedOn w:val="Normal"/>
    <w:semiHidden/>
    <w:rPr>
      <w:rFonts w:ascii="New Century Schoolbook" w:hAnsi="New Century Schoolbook"/>
      <w:szCs w:val="20"/>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BA1E77"/>
    <w:rPr>
      <w:rFonts w:ascii="Tahoma" w:hAnsi="Tahoma" w:cs="Tahoma"/>
      <w:sz w:val="16"/>
      <w:szCs w:val="16"/>
    </w:rPr>
  </w:style>
  <w:style w:type="character" w:customStyle="1" w:styleId="BalloonTextChar">
    <w:name w:val="Balloon Text Char"/>
    <w:link w:val="BalloonText"/>
    <w:uiPriority w:val="99"/>
    <w:semiHidden/>
    <w:rsid w:val="00BA1E77"/>
    <w:rPr>
      <w:rFonts w:ascii="Tahoma" w:hAnsi="Tahoma" w:cs="Tahoma"/>
      <w:sz w:val="16"/>
      <w:szCs w:val="16"/>
    </w:rPr>
  </w:style>
  <w:style w:type="paragraph" w:styleId="NormalWeb">
    <w:name w:val="Normal (Web)"/>
    <w:basedOn w:val="Normal"/>
    <w:uiPriority w:val="99"/>
    <w:unhideWhenUsed/>
    <w:rsid w:val="00F32513"/>
    <w:pPr>
      <w:spacing w:before="100" w:beforeAutospacing="1" w:after="100" w:afterAutospacing="1"/>
    </w:pPr>
  </w:style>
  <w:style w:type="character" w:styleId="UnresolvedMention">
    <w:name w:val="Unresolved Mention"/>
    <w:basedOn w:val="DefaultParagraphFont"/>
    <w:uiPriority w:val="99"/>
    <w:semiHidden/>
    <w:unhideWhenUsed/>
    <w:rsid w:val="00B3681E"/>
    <w:rPr>
      <w:color w:val="605E5C"/>
      <w:shd w:val="clear" w:color="auto" w:fill="E1DFDD"/>
    </w:rPr>
  </w:style>
  <w:style w:type="paragraph" w:styleId="ListParagraph">
    <w:name w:val="List Paragraph"/>
    <w:basedOn w:val="Normal"/>
    <w:uiPriority w:val="34"/>
    <w:qFormat/>
    <w:rsid w:val="00030567"/>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fcimIalRXvoLtmeHZm/bWpyL+A==">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RMS Associates</dc:creator>
  <cp:lastModifiedBy>Mary Stegner</cp:lastModifiedBy>
  <cp:revision>7</cp:revision>
  <cp:lastPrinted>2026-09-28T15:45:00Z</cp:lastPrinted>
  <dcterms:created xsi:type="dcterms:W3CDTF">2026-10-15T14:54:00Z</dcterms:created>
  <dcterms:modified xsi:type="dcterms:W3CDTF">2026-10-15T16:58:00Z</dcterms:modified>
</cp:coreProperties>
</file>