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2868E9" w14:textId="4A95CAE7" w:rsidR="00373FAB" w:rsidRDefault="00373FAB" w:rsidP="00025ADC">
      <w:pPr>
        <w:ind w:left="-180" w:right="-540"/>
        <w:rPr>
          <w:rFonts w:ascii="Calibri" w:hAnsi="Calibri" w:cs="Arial"/>
          <w:sz w:val="22"/>
          <w:szCs w:val="22"/>
          <w:highlight w:val="yellow"/>
        </w:rPr>
      </w:pPr>
    </w:p>
    <w:p w14:paraId="2CA4D5D2" w14:textId="1E510AE2" w:rsidR="00FC1A30" w:rsidRDefault="00CC1BB2" w:rsidP="00FC1A30">
      <w:pPr>
        <w:pStyle w:val="paragraph"/>
        <w:spacing w:before="0" w:beforeAutospacing="0" w:after="0" w:afterAutospacing="0"/>
        <w:ind w:right="-540"/>
        <w:jc w:val="center"/>
        <w:textAlignment w:val="baseline"/>
        <w:rPr>
          <w:rStyle w:val="normaltextrun"/>
          <w:rFonts w:asciiTheme="minorHAnsi" w:hAnsiTheme="minorHAnsi" w:cstheme="minorHAnsi"/>
          <w:b/>
          <w:bCs/>
          <w:sz w:val="22"/>
          <w:szCs w:val="22"/>
        </w:rPr>
      </w:pPr>
      <w:bookmarkStart w:id="0" w:name="_Hlk168302309"/>
      <w:bookmarkStart w:id="1" w:name="_Hlk46472876"/>
      <w:r>
        <w:rPr>
          <w:rStyle w:val="normaltextrun"/>
          <w:rFonts w:asciiTheme="minorHAnsi" w:hAnsiTheme="minorHAnsi" w:cstheme="minorHAnsi"/>
          <w:b/>
          <w:bCs/>
          <w:sz w:val="22"/>
          <w:szCs w:val="22"/>
        </w:rPr>
        <w:t>Tell City-Troy Township School Corporation</w:t>
      </w:r>
      <w:r w:rsidR="00C427C0">
        <w:rPr>
          <w:rStyle w:val="normaltextrun"/>
          <w:rFonts w:asciiTheme="minorHAnsi" w:hAnsiTheme="minorHAnsi" w:cstheme="minorHAnsi"/>
          <w:b/>
          <w:bCs/>
          <w:sz w:val="22"/>
          <w:szCs w:val="22"/>
        </w:rPr>
        <w:t xml:space="preserve"> (BEN: </w:t>
      </w:r>
      <w:r w:rsidR="00D543C9">
        <w:rPr>
          <w:rStyle w:val="normaltextrun"/>
          <w:rFonts w:asciiTheme="minorHAnsi" w:hAnsiTheme="minorHAnsi" w:cstheme="minorHAnsi"/>
          <w:b/>
          <w:bCs/>
          <w:sz w:val="22"/>
          <w:szCs w:val="22"/>
        </w:rPr>
        <w:t>130</w:t>
      </w:r>
      <w:r>
        <w:rPr>
          <w:rStyle w:val="normaltextrun"/>
          <w:rFonts w:asciiTheme="minorHAnsi" w:hAnsiTheme="minorHAnsi" w:cstheme="minorHAnsi"/>
          <w:b/>
          <w:bCs/>
          <w:sz w:val="22"/>
          <w:szCs w:val="22"/>
        </w:rPr>
        <w:t>690</w:t>
      </w:r>
      <w:r w:rsidR="00D543C9">
        <w:rPr>
          <w:rStyle w:val="normaltextrun"/>
          <w:rFonts w:asciiTheme="minorHAnsi" w:hAnsiTheme="minorHAnsi" w:cstheme="minorHAnsi"/>
          <w:b/>
          <w:bCs/>
          <w:sz w:val="22"/>
          <w:szCs w:val="22"/>
        </w:rPr>
        <w:t>)</w:t>
      </w:r>
    </w:p>
    <w:p w14:paraId="7D38EBA3" w14:textId="08CC2DAC" w:rsidR="00E4303D" w:rsidRDefault="00E4303D" w:rsidP="00E4303D">
      <w:pPr>
        <w:pStyle w:val="paragraph"/>
        <w:spacing w:before="0" w:beforeAutospacing="0" w:after="0" w:afterAutospacing="0"/>
        <w:ind w:left="-180" w:right="-540"/>
        <w:jc w:val="center"/>
        <w:textAlignment w:val="baseline"/>
        <w:rPr>
          <w:rFonts w:asciiTheme="minorHAnsi" w:hAnsiTheme="minorHAnsi" w:cstheme="minorHAnsi"/>
          <w:sz w:val="22"/>
          <w:szCs w:val="22"/>
        </w:rPr>
      </w:pPr>
      <w:r>
        <w:rPr>
          <w:rStyle w:val="normaltextrun"/>
          <w:rFonts w:asciiTheme="minorHAnsi" w:hAnsiTheme="minorHAnsi" w:cstheme="minorHAnsi"/>
          <w:b/>
          <w:bCs/>
          <w:sz w:val="22"/>
          <w:szCs w:val="22"/>
        </w:rPr>
        <w:t xml:space="preserve">Request for Proposals – </w:t>
      </w:r>
      <w:r w:rsidR="00B64C3B">
        <w:rPr>
          <w:rStyle w:val="normaltextrun"/>
          <w:rFonts w:asciiTheme="minorHAnsi" w:hAnsiTheme="minorHAnsi" w:cstheme="minorHAnsi"/>
          <w:b/>
          <w:bCs/>
          <w:sz w:val="22"/>
          <w:szCs w:val="22"/>
        </w:rPr>
        <w:t>Structured Cabling</w:t>
      </w:r>
    </w:p>
    <w:p w14:paraId="0BB4B44B" w14:textId="00F35849" w:rsidR="00E4303D" w:rsidRDefault="00E4303D" w:rsidP="00E4303D">
      <w:pPr>
        <w:pStyle w:val="paragraph"/>
        <w:spacing w:before="0" w:beforeAutospacing="0" w:after="0" w:afterAutospacing="0"/>
        <w:ind w:left="-180" w:right="-540"/>
        <w:jc w:val="center"/>
        <w:textAlignment w:val="baseline"/>
        <w:rPr>
          <w:rStyle w:val="normaltextrun"/>
          <w:b/>
          <w:bCs/>
        </w:rPr>
      </w:pPr>
      <w:r w:rsidRPr="005F0707">
        <w:rPr>
          <w:rStyle w:val="normaltextrun"/>
          <w:rFonts w:asciiTheme="minorHAnsi" w:hAnsiTheme="minorHAnsi" w:cstheme="minorHAnsi"/>
          <w:b/>
          <w:bCs/>
          <w:sz w:val="22"/>
          <w:szCs w:val="22"/>
        </w:rPr>
        <w:t xml:space="preserve">FCC Form 470#: </w:t>
      </w:r>
      <w:r w:rsidR="005E6CF9" w:rsidRPr="00255BD2">
        <w:rPr>
          <w:rStyle w:val="normaltextrun"/>
          <w:rFonts w:asciiTheme="minorHAnsi" w:hAnsiTheme="minorHAnsi" w:cstheme="minorHAnsi"/>
          <w:b/>
          <w:bCs/>
          <w:sz w:val="22"/>
          <w:szCs w:val="22"/>
        </w:rPr>
        <w:t>2</w:t>
      </w:r>
      <w:r w:rsidR="00CC1BB2" w:rsidRPr="00255BD2">
        <w:rPr>
          <w:rStyle w:val="normaltextrun"/>
          <w:rFonts w:asciiTheme="minorHAnsi" w:hAnsiTheme="minorHAnsi" w:cstheme="minorHAnsi"/>
          <w:b/>
          <w:bCs/>
          <w:sz w:val="22"/>
          <w:szCs w:val="22"/>
        </w:rPr>
        <w:t>7</w:t>
      </w:r>
      <w:r w:rsidR="00255BD2" w:rsidRPr="00255BD2">
        <w:rPr>
          <w:rStyle w:val="normaltextrun"/>
          <w:rFonts w:asciiTheme="minorHAnsi" w:hAnsiTheme="minorHAnsi" w:cstheme="minorHAnsi"/>
          <w:b/>
          <w:bCs/>
          <w:sz w:val="22"/>
          <w:szCs w:val="22"/>
        </w:rPr>
        <w:t>0</w:t>
      </w:r>
      <w:r w:rsidR="00255BD2">
        <w:rPr>
          <w:rStyle w:val="normaltextrun"/>
          <w:rFonts w:asciiTheme="minorHAnsi" w:hAnsiTheme="minorHAnsi" w:cstheme="minorHAnsi"/>
          <w:b/>
          <w:bCs/>
          <w:sz w:val="22"/>
          <w:szCs w:val="22"/>
        </w:rPr>
        <w:t>001306</w:t>
      </w:r>
    </w:p>
    <w:p w14:paraId="2E756043" w14:textId="5EA96B85" w:rsidR="00E4303D" w:rsidRDefault="00E4303D" w:rsidP="00E4303D">
      <w:pPr>
        <w:pStyle w:val="paragraph"/>
        <w:spacing w:before="0" w:beforeAutospacing="0" w:after="0" w:afterAutospacing="0"/>
        <w:ind w:left="-180" w:right="-540"/>
        <w:jc w:val="center"/>
        <w:textAlignment w:val="baseline"/>
      </w:pPr>
      <w:r w:rsidRPr="00350415">
        <w:rPr>
          <w:rStyle w:val="normaltextrun"/>
          <w:rFonts w:asciiTheme="minorHAnsi" w:hAnsiTheme="minorHAnsi" w:cstheme="minorHAnsi"/>
          <w:b/>
          <w:bCs/>
          <w:sz w:val="22"/>
          <w:szCs w:val="22"/>
        </w:rPr>
        <w:t xml:space="preserve">Date Issued: </w:t>
      </w:r>
      <w:r w:rsidR="001C768F" w:rsidRPr="008A1B00">
        <w:rPr>
          <w:rStyle w:val="normaltextrun"/>
          <w:rFonts w:asciiTheme="minorHAnsi" w:hAnsiTheme="minorHAnsi" w:cstheme="minorHAnsi"/>
          <w:b/>
          <w:bCs/>
          <w:sz w:val="22"/>
          <w:szCs w:val="22"/>
        </w:rPr>
        <w:t>Octo</w:t>
      </w:r>
      <w:r w:rsidR="00F2726C" w:rsidRPr="008A1B00">
        <w:rPr>
          <w:rStyle w:val="normaltextrun"/>
          <w:rFonts w:asciiTheme="minorHAnsi" w:hAnsiTheme="minorHAnsi" w:cstheme="minorHAnsi"/>
          <w:b/>
          <w:bCs/>
          <w:sz w:val="22"/>
          <w:szCs w:val="22"/>
        </w:rPr>
        <w:t>ber</w:t>
      </w:r>
      <w:r w:rsidRPr="008A1B00">
        <w:rPr>
          <w:rStyle w:val="normaltextrun"/>
          <w:rFonts w:asciiTheme="minorHAnsi" w:hAnsiTheme="minorHAnsi" w:cstheme="minorHAnsi"/>
          <w:b/>
          <w:bCs/>
          <w:sz w:val="22"/>
          <w:szCs w:val="22"/>
        </w:rPr>
        <w:t xml:space="preserve"> </w:t>
      </w:r>
      <w:r w:rsidR="008A1B00" w:rsidRPr="008A1B00">
        <w:rPr>
          <w:rStyle w:val="normaltextrun"/>
          <w:rFonts w:asciiTheme="minorHAnsi" w:hAnsiTheme="minorHAnsi" w:cstheme="minorHAnsi"/>
          <w:b/>
          <w:bCs/>
          <w:sz w:val="22"/>
          <w:szCs w:val="22"/>
        </w:rPr>
        <w:t>2</w:t>
      </w:r>
      <w:r w:rsidRPr="008A1B00">
        <w:rPr>
          <w:rStyle w:val="normaltextrun"/>
          <w:rFonts w:asciiTheme="minorHAnsi" w:hAnsiTheme="minorHAnsi" w:cstheme="minorHAnsi"/>
          <w:b/>
          <w:bCs/>
          <w:sz w:val="22"/>
          <w:szCs w:val="22"/>
        </w:rPr>
        <w:t>, 202</w:t>
      </w:r>
      <w:bookmarkEnd w:id="0"/>
      <w:r w:rsidR="001C768F" w:rsidRPr="008A1B00">
        <w:rPr>
          <w:rStyle w:val="normaltextrun"/>
          <w:rFonts w:asciiTheme="minorHAnsi" w:hAnsiTheme="minorHAnsi" w:cstheme="minorHAnsi"/>
          <w:b/>
          <w:bCs/>
          <w:sz w:val="22"/>
          <w:szCs w:val="22"/>
        </w:rPr>
        <w:t>6</w:t>
      </w:r>
    </w:p>
    <w:p w14:paraId="67FABAF6" w14:textId="77777777" w:rsidR="00E4303D" w:rsidRDefault="00E4303D" w:rsidP="00E4303D">
      <w:pPr>
        <w:pStyle w:val="Header"/>
      </w:pPr>
    </w:p>
    <w:p w14:paraId="2A66286A" w14:textId="18E35A4B" w:rsidR="00D14719" w:rsidRPr="008A5EC7" w:rsidRDefault="00D14719" w:rsidP="00E4303D">
      <w:pPr>
        <w:ind w:left="-180" w:right="-540"/>
        <w:rPr>
          <w:rFonts w:asciiTheme="minorHAnsi" w:hAnsiTheme="minorHAnsi" w:cstheme="minorHAnsi"/>
          <w:sz w:val="22"/>
          <w:szCs w:val="22"/>
        </w:rPr>
      </w:pPr>
    </w:p>
    <w:p w14:paraId="4633303C" w14:textId="6E254513" w:rsidR="001D2EB7" w:rsidRPr="008C61C2" w:rsidRDefault="001C768F" w:rsidP="001D2EB7">
      <w:pPr>
        <w:ind w:left="-180" w:right="-540"/>
        <w:rPr>
          <w:rFonts w:ascii="Calibri" w:hAnsi="Calibri" w:cs="Arial"/>
          <w:sz w:val="22"/>
          <w:szCs w:val="22"/>
        </w:rPr>
      </w:pPr>
      <w:bookmarkStart w:id="2" w:name="_Hlk46472937"/>
      <w:bookmarkEnd w:id="1"/>
      <w:r w:rsidRPr="008C61C2">
        <w:rPr>
          <w:rFonts w:ascii="Calibri" w:hAnsi="Calibri" w:cs="Arial"/>
          <w:sz w:val="22"/>
          <w:szCs w:val="22"/>
        </w:rPr>
        <w:t>Tell City-Troy Township</w:t>
      </w:r>
      <w:r w:rsidR="001D2EB7" w:rsidRPr="008C61C2">
        <w:rPr>
          <w:rFonts w:ascii="Calibri" w:hAnsi="Calibri" w:cs="Arial"/>
          <w:sz w:val="22"/>
          <w:szCs w:val="22"/>
        </w:rPr>
        <w:t xml:space="preserve"> School Corporation (the “Applicant”) is seeking proposals for a project to supply and install structured cabling at</w:t>
      </w:r>
      <w:r w:rsidR="00586696" w:rsidRPr="008C61C2">
        <w:rPr>
          <w:rFonts w:ascii="Calibri" w:hAnsi="Calibri" w:cs="Arial"/>
          <w:sz w:val="22"/>
          <w:szCs w:val="22"/>
        </w:rPr>
        <w:t xml:space="preserve"> </w:t>
      </w:r>
      <w:r w:rsidRPr="008C61C2">
        <w:rPr>
          <w:rFonts w:ascii="Calibri" w:hAnsi="Calibri" w:cs="Arial"/>
          <w:sz w:val="22"/>
          <w:szCs w:val="22"/>
        </w:rPr>
        <w:t>two</w:t>
      </w:r>
      <w:r w:rsidR="001D2EB7" w:rsidRPr="008C61C2">
        <w:rPr>
          <w:rFonts w:ascii="Calibri" w:hAnsi="Calibri" w:cs="Arial"/>
          <w:sz w:val="22"/>
          <w:szCs w:val="22"/>
        </w:rPr>
        <w:t xml:space="preserve"> eligible sites.  Bidders are advised that this project will be contingent upon district approval and the successful obtaining of Category 2 E-Rate funding, and the contract agreement between the Applicant and the successful bidder must recognize that contingency.  Bidders should also understand that this RFP is essentially for “time and materials” pricing and the district reserves the right to scale this project back substantially or to cancel it entirely, regardless of the status of E-Rate funding.</w:t>
      </w:r>
    </w:p>
    <w:p w14:paraId="65669918" w14:textId="77777777" w:rsidR="0028453A" w:rsidRPr="008C61C2" w:rsidRDefault="00A74B6D" w:rsidP="00025ADC">
      <w:pPr>
        <w:pStyle w:val="Heading1"/>
        <w:tabs>
          <w:tab w:val="left" w:pos="547"/>
        </w:tabs>
        <w:suppressAutoHyphens/>
        <w:spacing w:before="240" w:after="60"/>
        <w:ind w:left="-180" w:right="-540"/>
        <w:contextualSpacing/>
        <w:jc w:val="left"/>
        <w:rPr>
          <w:rFonts w:asciiTheme="minorHAnsi" w:hAnsiTheme="minorHAnsi" w:cstheme="minorHAnsi"/>
          <w:sz w:val="22"/>
          <w:szCs w:val="22"/>
        </w:rPr>
      </w:pPr>
      <w:r w:rsidRPr="008C61C2">
        <w:rPr>
          <w:rFonts w:asciiTheme="minorHAnsi" w:hAnsiTheme="minorHAnsi" w:cstheme="minorHAnsi"/>
          <w:sz w:val="22"/>
          <w:szCs w:val="22"/>
        </w:rPr>
        <w:t>Project Scope</w:t>
      </w:r>
    </w:p>
    <w:p w14:paraId="2C0C1D4A" w14:textId="77777777" w:rsidR="004D6A45" w:rsidRPr="008C61C2" w:rsidRDefault="004D6A45" w:rsidP="00025ADC">
      <w:pPr>
        <w:ind w:left="-180"/>
        <w:contextualSpacing/>
        <w:rPr>
          <w:rFonts w:asciiTheme="minorHAnsi" w:hAnsiTheme="minorHAnsi" w:cstheme="minorHAnsi"/>
          <w:sz w:val="22"/>
          <w:szCs w:val="22"/>
        </w:rPr>
      </w:pPr>
    </w:p>
    <w:p w14:paraId="2BDA9ECB" w14:textId="576CDFB8" w:rsidR="00695B0F" w:rsidRPr="008C61C2" w:rsidRDefault="00695B0F" w:rsidP="00695B0F">
      <w:pPr>
        <w:ind w:left="-180" w:right="-540"/>
        <w:rPr>
          <w:rFonts w:ascii="Calibri" w:hAnsi="Calibri" w:cs="Arial"/>
          <w:sz w:val="22"/>
          <w:szCs w:val="22"/>
        </w:rPr>
      </w:pPr>
      <w:bookmarkStart w:id="3" w:name="_Hlk46473617"/>
      <w:bookmarkEnd w:id="2"/>
      <w:r w:rsidRPr="008C61C2">
        <w:rPr>
          <w:rFonts w:ascii="Calibri" w:hAnsi="Calibri" w:cs="Arial"/>
          <w:sz w:val="22"/>
          <w:szCs w:val="22"/>
        </w:rPr>
        <w:t xml:space="preserve">Contractor will supply pricing for time and materials to install up to a total of </w:t>
      </w:r>
      <w:r w:rsidR="006764C5" w:rsidRPr="008C61C2">
        <w:rPr>
          <w:rFonts w:ascii="Calibri" w:hAnsi="Calibri" w:cs="Arial"/>
          <w:sz w:val="22"/>
          <w:szCs w:val="22"/>
        </w:rPr>
        <w:t>95</w:t>
      </w:r>
      <w:r w:rsidRPr="008C61C2">
        <w:rPr>
          <w:rFonts w:ascii="Calibri" w:hAnsi="Calibri" w:cs="Arial"/>
          <w:sz w:val="22"/>
          <w:szCs w:val="22"/>
        </w:rPr>
        <w:t xml:space="preserve"> +/- Category 6A plenum cable runs, each of an average of 250’ at the schools listed below, terminated in vendor supplied patch panels in IDF/MDF.  The contractor shall provide and install all equipment, materials, cabling, hardware and labor required to deliver a complete and fully functional network cabling infrastructure and a computer (data) network cabling infrastructure as specified.  All terminations shall meet or exceed Category 6A ratings.</w:t>
      </w:r>
    </w:p>
    <w:p w14:paraId="7D0AA2D1" w14:textId="77777777" w:rsidR="00695B0F" w:rsidRPr="008C61C2" w:rsidRDefault="00695B0F" w:rsidP="00695B0F">
      <w:pPr>
        <w:ind w:left="-180" w:right="-540"/>
        <w:rPr>
          <w:rFonts w:ascii="Calibri" w:hAnsi="Calibri" w:cs="Arial"/>
          <w:sz w:val="22"/>
          <w:szCs w:val="22"/>
        </w:rPr>
      </w:pPr>
    </w:p>
    <w:p w14:paraId="1C151A4C" w14:textId="6E427BCB" w:rsidR="00695B0F" w:rsidRPr="008C61C2" w:rsidRDefault="00016D4C" w:rsidP="00695B0F">
      <w:pPr>
        <w:ind w:left="-180" w:firstLine="900"/>
        <w:rPr>
          <w:rFonts w:ascii="Calibri" w:hAnsi="Calibri" w:cs="Arial"/>
          <w:bCs/>
          <w:sz w:val="22"/>
          <w:szCs w:val="22"/>
        </w:rPr>
      </w:pPr>
      <w:r w:rsidRPr="008C61C2">
        <w:rPr>
          <w:rFonts w:ascii="Calibri" w:hAnsi="Calibri" w:cs="Arial"/>
          <w:bCs/>
          <w:sz w:val="22"/>
          <w:szCs w:val="22"/>
        </w:rPr>
        <w:t>Tell City Jr-Sr High School</w:t>
      </w:r>
      <w:r w:rsidR="00695B0F" w:rsidRPr="008C61C2">
        <w:rPr>
          <w:rFonts w:ascii="Calibri" w:hAnsi="Calibri" w:cs="Arial"/>
          <w:bCs/>
          <w:sz w:val="22"/>
          <w:szCs w:val="22"/>
        </w:rPr>
        <w:tab/>
      </w:r>
      <w:r w:rsidR="00695B0F" w:rsidRPr="008C61C2">
        <w:rPr>
          <w:rFonts w:ascii="Calibri" w:hAnsi="Calibri" w:cs="Arial"/>
          <w:bCs/>
          <w:sz w:val="22"/>
          <w:szCs w:val="22"/>
        </w:rPr>
        <w:tab/>
      </w:r>
      <w:r w:rsidR="00695B0F" w:rsidRPr="008C61C2">
        <w:rPr>
          <w:rFonts w:ascii="Calibri" w:hAnsi="Calibri" w:cs="Arial"/>
          <w:bCs/>
          <w:sz w:val="22"/>
          <w:szCs w:val="22"/>
        </w:rPr>
        <w:tab/>
      </w:r>
      <w:r w:rsidR="00695B0F" w:rsidRPr="008C61C2">
        <w:rPr>
          <w:rFonts w:ascii="Calibri" w:hAnsi="Calibri" w:cs="Arial"/>
          <w:bCs/>
          <w:sz w:val="22"/>
          <w:szCs w:val="22"/>
        </w:rPr>
        <w:tab/>
      </w:r>
      <w:r w:rsidR="00695B0F" w:rsidRPr="008C61C2">
        <w:rPr>
          <w:rFonts w:ascii="Calibri" w:hAnsi="Calibri" w:cs="Arial"/>
          <w:bCs/>
          <w:sz w:val="22"/>
          <w:szCs w:val="22"/>
        </w:rPr>
        <w:tab/>
      </w:r>
      <w:r w:rsidR="00695B0F" w:rsidRPr="008C61C2">
        <w:rPr>
          <w:rFonts w:ascii="Calibri" w:hAnsi="Calibri" w:cs="Arial"/>
          <w:bCs/>
          <w:sz w:val="22"/>
          <w:szCs w:val="22"/>
        </w:rPr>
        <w:tab/>
      </w:r>
      <w:r w:rsidR="009A1B45" w:rsidRPr="008C61C2">
        <w:rPr>
          <w:rFonts w:ascii="Calibri" w:hAnsi="Calibri" w:cs="Arial"/>
          <w:bCs/>
          <w:sz w:val="22"/>
          <w:szCs w:val="22"/>
        </w:rPr>
        <w:t>53</w:t>
      </w:r>
      <w:r w:rsidR="00695B0F" w:rsidRPr="008C61C2">
        <w:rPr>
          <w:rFonts w:ascii="Calibri" w:hAnsi="Calibri" w:cs="Arial"/>
          <w:bCs/>
          <w:sz w:val="22"/>
          <w:szCs w:val="22"/>
        </w:rPr>
        <w:t xml:space="preserve"> </w:t>
      </w:r>
      <w:r w:rsidR="00695B0F" w:rsidRPr="008C61C2">
        <w:rPr>
          <w:rFonts w:ascii="Calibri" w:hAnsi="Calibri" w:cs="Calibri"/>
          <w:bCs/>
          <w:sz w:val="22"/>
          <w:szCs w:val="22"/>
        </w:rPr>
        <w:t>+/- runs</w:t>
      </w:r>
    </w:p>
    <w:p w14:paraId="1033FDAE" w14:textId="68594837" w:rsidR="00695B0F" w:rsidRPr="008C61C2" w:rsidRDefault="009A1B45" w:rsidP="009A1B45">
      <w:pPr>
        <w:ind w:left="7200" w:hanging="6480"/>
        <w:rPr>
          <w:rFonts w:ascii="Calibri" w:hAnsi="Calibri" w:cs="Arial"/>
          <w:bCs/>
          <w:sz w:val="22"/>
          <w:szCs w:val="22"/>
        </w:rPr>
      </w:pPr>
      <w:bookmarkStart w:id="4" w:name="_Hlk213742546"/>
      <w:r w:rsidRPr="008C61C2">
        <w:rPr>
          <w:rFonts w:ascii="Calibri" w:hAnsi="Calibri" w:cs="Arial"/>
          <w:bCs/>
          <w:sz w:val="22"/>
          <w:szCs w:val="22"/>
        </w:rPr>
        <w:t>900 12</w:t>
      </w:r>
      <w:r w:rsidRPr="008C61C2">
        <w:rPr>
          <w:rFonts w:ascii="Calibri" w:hAnsi="Calibri" w:cs="Arial"/>
          <w:bCs/>
          <w:sz w:val="22"/>
          <w:szCs w:val="22"/>
          <w:vertAlign w:val="superscript"/>
        </w:rPr>
        <w:t>th</w:t>
      </w:r>
      <w:r w:rsidRPr="008C61C2">
        <w:rPr>
          <w:rFonts w:ascii="Calibri" w:hAnsi="Calibri" w:cs="Arial"/>
          <w:bCs/>
          <w:sz w:val="22"/>
          <w:szCs w:val="22"/>
        </w:rPr>
        <w:t xml:space="preserve"> Street, Tell City, IN 47586</w:t>
      </w:r>
      <w:r w:rsidRPr="008C61C2">
        <w:rPr>
          <w:rFonts w:ascii="Calibri" w:hAnsi="Calibri" w:cs="Arial"/>
          <w:bCs/>
          <w:sz w:val="22"/>
          <w:szCs w:val="22"/>
        </w:rPr>
        <w:tab/>
      </w:r>
    </w:p>
    <w:bookmarkEnd w:id="4"/>
    <w:p w14:paraId="16DD77AB" w14:textId="77777777" w:rsidR="006354AD" w:rsidRPr="008C61C2" w:rsidRDefault="006354AD" w:rsidP="00695B0F">
      <w:pPr>
        <w:ind w:left="-180" w:firstLine="900"/>
        <w:rPr>
          <w:rFonts w:ascii="Calibri" w:hAnsi="Calibri" w:cs="Arial"/>
          <w:bCs/>
          <w:sz w:val="22"/>
          <w:szCs w:val="22"/>
        </w:rPr>
      </w:pPr>
    </w:p>
    <w:p w14:paraId="2F5D37F3" w14:textId="7284C852" w:rsidR="00B20E2C" w:rsidRPr="008C61C2" w:rsidRDefault="00165F91" w:rsidP="00B20E2C">
      <w:pPr>
        <w:ind w:left="3600" w:hanging="2880"/>
        <w:rPr>
          <w:rFonts w:ascii="Calibri" w:hAnsi="Calibri" w:cs="Arial"/>
          <w:bCs/>
          <w:sz w:val="22"/>
          <w:szCs w:val="22"/>
        </w:rPr>
      </w:pPr>
      <w:r w:rsidRPr="008C61C2">
        <w:rPr>
          <w:rFonts w:ascii="Calibri" w:hAnsi="Calibri" w:cs="Arial"/>
          <w:bCs/>
          <w:sz w:val="22"/>
          <w:szCs w:val="22"/>
        </w:rPr>
        <w:t xml:space="preserve">William Tell Elementary </w:t>
      </w:r>
      <w:r w:rsidR="00B20E2C" w:rsidRPr="008C61C2">
        <w:rPr>
          <w:rFonts w:ascii="Calibri" w:hAnsi="Calibri" w:cs="Arial"/>
          <w:bCs/>
          <w:sz w:val="22"/>
          <w:szCs w:val="22"/>
        </w:rPr>
        <w:t>School</w:t>
      </w:r>
      <w:r w:rsidR="00B20E2C" w:rsidRPr="008C61C2">
        <w:rPr>
          <w:rFonts w:ascii="Calibri" w:hAnsi="Calibri" w:cs="Arial"/>
          <w:bCs/>
          <w:sz w:val="22"/>
          <w:szCs w:val="22"/>
        </w:rPr>
        <w:tab/>
      </w:r>
      <w:r w:rsidR="00B20E2C" w:rsidRPr="008C61C2">
        <w:rPr>
          <w:rFonts w:ascii="Calibri" w:hAnsi="Calibri" w:cs="Arial"/>
          <w:bCs/>
          <w:sz w:val="22"/>
          <w:szCs w:val="22"/>
        </w:rPr>
        <w:tab/>
      </w:r>
      <w:r w:rsidR="00B20E2C" w:rsidRPr="008C61C2">
        <w:rPr>
          <w:rFonts w:ascii="Calibri" w:hAnsi="Calibri" w:cs="Arial"/>
          <w:bCs/>
          <w:sz w:val="22"/>
          <w:szCs w:val="22"/>
        </w:rPr>
        <w:tab/>
      </w:r>
      <w:r w:rsidR="00B20E2C" w:rsidRPr="008C61C2">
        <w:rPr>
          <w:rFonts w:ascii="Calibri" w:hAnsi="Calibri" w:cs="Arial"/>
          <w:bCs/>
          <w:sz w:val="22"/>
          <w:szCs w:val="22"/>
        </w:rPr>
        <w:tab/>
      </w:r>
      <w:r w:rsidR="00B20E2C" w:rsidRPr="008C61C2">
        <w:rPr>
          <w:rFonts w:ascii="Calibri" w:hAnsi="Calibri" w:cs="Arial"/>
          <w:bCs/>
          <w:sz w:val="22"/>
          <w:szCs w:val="22"/>
        </w:rPr>
        <w:tab/>
      </w:r>
      <w:r w:rsidR="00B20E2C" w:rsidRPr="008C61C2">
        <w:rPr>
          <w:rFonts w:ascii="Calibri" w:hAnsi="Calibri" w:cs="Arial"/>
          <w:bCs/>
          <w:sz w:val="22"/>
          <w:szCs w:val="22"/>
        </w:rPr>
        <w:tab/>
        <w:t>42+/- runs</w:t>
      </w:r>
    </w:p>
    <w:p w14:paraId="3597B9E1" w14:textId="44345E3E" w:rsidR="00695B0F" w:rsidRPr="008C61C2" w:rsidRDefault="00CD1EF6" w:rsidP="00B20E2C">
      <w:pPr>
        <w:ind w:left="7200" w:hanging="6480"/>
        <w:rPr>
          <w:rFonts w:ascii="Calibri" w:hAnsi="Calibri" w:cs="Arial"/>
          <w:bCs/>
          <w:sz w:val="22"/>
          <w:szCs w:val="22"/>
        </w:rPr>
      </w:pPr>
      <w:r w:rsidRPr="008C61C2">
        <w:rPr>
          <w:rFonts w:ascii="Calibri" w:hAnsi="Calibri" w:cs="Arial"/>
          <w:bCs/>
          <w:sz w:val="22"/>
          <w:szCs w:val="22"/>
        </w:rPr>
        <w:t>1235 31</w:t>
      </w:r>
      <w:r w:rsidRPr="008C61C2">
        <w:rPr>
          <w:rFonts w:ascii="Calibri" w:hAnsi="Calibri" w:cs="Arial"/>
          <w:bCs/>
          <w:sz w:val="22"/>
          <w:szCs w:val="22"/>
          <w:vertAlign w:val="superscript"/>
        </w:rPr>
        <w:t>st</w:t>
      </w:r>
      <w:r w:rsidRPr="008C61C2">
        <w:rPr>
          <w:rFonts w:ascii="Calibri" w:hAnsi="Calibri" w:cs="Arial"/>
          <w:bCs/>
          <w:sz w:val="22"/>
          <w:szCs w:val="22"/>
        </w:rPr>
        <w:t xml:space="preserve"> Street, Tell City, IN 47586</w:t>
      </w:r>
      <w:r w:rsidRPr="008C61C2">
        <w:rPr>
          <w:rFonts w:ascii="Calibri" w:hAnsi="Calibri" w:cs="Arial"/>
          <w:bCs/>
          <w:sz w:val="22"/>
          <w:szCs w:val="22"/>
        </w:rPr>
        <w:tab/>
      </w:r>
    </w:p>
    <w:p w14:paraId="005AAF32" w14:textId="77777777" w:rsidR="00695B0F" w:rsidRPr="008C61C2" w:rsidRDefault="00695B0F" w:rsidP="00695B0F">
      <w:pPr>
        <w:ind w:left="-180" w:firstLine="900"/>
        <w:rPr>
          <w:rFonts w:ascii="Calibri" w:hAnsi="Calibri" w:cs="Arial"/>
          <w:bCs/>
          <w:sz w:val="22"/>
          <w:szCs w:val="22"/>
        </w:rPr>
      </w:pPr>
    </w:p>
    <w:p w14:paraId="31A38AE8" w14:textId="1601855E" w:rsidR="00EA5826" w:rsidRPr="008C61C2" w:rsidRDefault="00EA5826" w:rsidP="00EA5826">
      <w:pPr>
        <w:pStyle w:val="Heading1"/>
        <w:tabs>
          <w:tab w:val="left" w:pos="547"/>
        </w:tabs>
        <w:suppressAutoHyphens/>
        <w:adjustRightInd w:val="0"/>
        <w:spacing w:before="240" w:after="60"/>
        <w:ind w:left="-180"/>
        <w:contextualSpacing/>
        <w:jc w:val="left"/>
        <w:rPr>
          <w:rFonts w:ascii="Calibri" w:hAnsi="Calibri"/>
          <w:b w:val="0"/>
          <w:sz w:val="22"/>
          <w:szCs w:val="22"/>
          <w:highlight w:val="yellow"/>
        </w:rPr>
      </w:pPr>
      <w:r w:rsidRPr="008C61C2">
        <w:rPr>
          <w:rFonts w:ascii="Calibri" w:hAnsi="Calibri"/>
          <w:b w:val="0"/>
          <w:sz w:val="22"/>
          <w:szCs w:val="22"/>
        </w:rPr>
        <w:t xml:space="preserve">This cabling will replace existing aging cabling infrastructure in </w:t>
      </w:r>
      <w:r w:rsidR="003330E9" w:rsidRPr="008C61C2">
        <w:rPr>
          <w:rFonts w:ascii="Calibri" w:hAnsi="Calibri"/>
          <w:b w:val="0"/>
          <w:sz w:val="22"/>
          <w:szCs w:val="22"/>
        </w:rPr>
        <w:t>m</w:t>
      </w:r>
      <w:r w:rsidR="006F552D">
        <w:rPr>
          <w:rFonts w:ascii="Calibri" w:hAnsi="Calibri"/>
          <w:b w:val="0"/>
          <w:sz w:val="22"/>
          <w:szCs w:val="22"/>
        </w:rPr>
        <w:t>ost</w:t>
      </w:r>
      <w:r w:rsidR="003330E9" w:rsidRPr="008C61C2">
        <w:rPr>
          <w:rFonts w:ascii="Calibri" w:hAnsi="Calibri"/>
          <w:b w:val="0"/>
          <w:sz w:val="22"/>
          <w:szCs w:val="22"/>
        </w:rPr>
        <w:t xml:space="preserve"> </w:t>
      </w:r>
      <w:r w:rsidRPr="008C61C2">
        <w:rPr>
          <w:rFonts w:ascii="Calibri" w:hAnsi="Calibri"/>
          <w:b w:val="0"/>
          <w:sz w:val="22"/>
          <w:szCs w:val="22"/>
        </w:rPr>
        <w:t xml:space="preserve">cases.  </w:t>
      </w:r>
      <w:r w:rsidR="006F552D">
        <w:rPr>
          <w:rFonts w:ascii="Calibri" w:hAnsi="Calibri"/>
          <w:b w:val="0"/>
          <w:sz w:val="22"/>
          <w:szCs w:val="22"/>
        </w:rPr>
        <w:t>Approximately 23</w:t>
      </w:r>
      <w:r w:rsidR="007E2777">
        <w:rPr>
          <w:rFonts w:ascii="Calibri" w:hAnsi="Calibri"/>
          <w:b w:val="0"/>
          <w:sz w:val="22"/>
          <w:szCs w:val="22"/>
        </w:rPr>
        <w:t>+/- of the 95+/-</w:t>
      </w:r>
      <w:r w:rsidR="008D417F" w:rsidRPr="008C61C2">
        <w:rPr>
          <w:rFonts w:ascii="Calibri" w:hAnsi="Calibri"/>
          <w:b w:val="0"/>
          <w:sz w:val="22"/>
          <w:szCs w:val="22"/>
        </w:rPr>
        <w:t xml:space="preserve"> of the runs will be </w:t>
      </w:r>
      <w:r w:rsidR="00A45CD8">
        <w:rPr>
          <w:rFonts w:ascii="Calibri" w:hAnsi="Calibri"/>
          <w:b w:val="0"/>
          <w:sz w:val="22"/>
          <w:szCs w:val="22"/>
        </w:rPr>
        <w:t>brand new</w:t>
      </w:r>
      <w:r w:rsidR="008D417F" w:rsidRPr="008C61C2">
        <w:rPr>
          <w:rFonts w:ascii="Calibri" w:hAnsi="Calibri"/>
          <w:b w:val="0"/>
          <w:sz w:val="22"/>
          <w:szCs w:val="22"/>
        </w:rPr>
        <w:t>.</w:t>
      </w:r>
    </w:p>
    <w:p w14:paraId="6A14C3CA" w14:textId="77777777" w:rsidR="00EA5826" w:rsidRPr="008C61C2" w:rsidRDefault="00EA5826" w:rsidP="00EA5826">
      <w:pPr>
        <w:pStyle w:val="Heading1"/>
        <w:tabs>
          <w:tab w:val="left" w:pos="547"/>
        </w:tabs>
        <w:suppressAutoHyphens/>
        <w:adjustRightInd w:val="0"/>
        <w:spacing w:before="240" w:after="60"/>
        <w:ind w:left="-180"/>
        <w:contextualSpacing/>
        <w:jc w:val="left"/>
        <w:rPr>
          <w:rFonts w:ascii="Calibri" w:hAnsi="Calibri"/>
          <w:b w:val="0"/>
          <w:sz w:val="22"/>
          <w:szCs w:val="22"/>
          <w:highlight w:val="yellow"/>
        </w:rPr>
      </w:pPr>
    </w:p>
    <w:p w14:paraId="39A81099" w14:textId="77777777" w:rsidR="00EA5826" w:rsidRPr="008C61C2" w:rsidRDefault="00EA5826" w:rsidP="00EA5826">
      <w:pPr>
        <w:pStyle w:val="Heading1"/>
        <w:tabs>
          <w:tab w:val="left" w:pos="547"/>
        </w:tabs>
        <w:suppressAutoHyphens/>
        <w:adjustRightInd w:val="0"/>
        <w:spacing w:before="240" w:after="60"/>
        <w:ind w:left="-180"/>
        <w:contextualSpacing/>
        <w:jc w:val="left"/>
        <w:rPr>
          <w:rFonts w:ascii="Calibri" w:hAnsi="Calibri"/>
          <w:b w:val="0"/>
          <w:sz w:val="22"/>
          <w:szCs w:val="22"/>
        </w:rPr>
      </w:pPr>
      <w:r w:rsidRPr="008C61C2">
        <w:rPr>
          <w:rFonts w:ascii="Calibri" w:hAnsi="Calibri"/>
          <w:b w:val="0"/>
          <w:sz w:val="22"/>
          <w:szCs w:val="22"/>
        </w:rPr>
        <w:t>The awarded contractor will be responsible for removing the cabling runs being replaced.</w:t>
      </w:r>
    </w:p>
    <w:p w14:paraId="5DBC2F01" w14:textId="77777777" w:rsidR="00695B0F" w:rsidRPr="008C61C2" w:rsidRDefault="00695B0F" w:rsidP="00695B0F">
      <w:pPr>
        <w:adjustRightInd w:val="0"/>
        <w:ind w:left="-180" w:right="-540"/>
        <w:contextualSpacing/>
        <w:rPr>
          <w:rFonts w:ascii="Calibri" w:eastAsia="Calibri" w:hAnsi="Calibri"/>
          <w:bCs/>
          <w:sz w:val="22"/>
          <w:szCs w:val="22"/>
          <w:lang w:eastAsia="x-none"/>
        </w:rPr>
      </w:pPr>
    </w:p>
    <w:p w14:paraId="1764312D" w14:textId="7E94169E" w:rsidR="00695B0F" w:rsidRPr="008C61C2" w:rsidRDefault="00695B0F" w:rsidP="00695B0F">
      <w:pPr>
        <w:adjustRightInd w:val="0"/>
        <w:ind w:left="-180" w:right="-540"/>
        <w:contextualSpacing/>
        <w:rPr>
          <w:rFonts w:ascii="Calibri" w:eastAsia="Calibri" w:hAnsi="Calibri"/>
          <w:bCs/>
          <w:sz w:val="22"/>
          <w:szCs w:val="22"/>
          <w:lang w:eastAsia="x-none"/>
        </w:rPr>
      </w:pPr>
      <w:r w:rsidRPr="000240DD">
        <w:rPr>
          <w:rFonts w:ascii="Calibri" w:eastAsia="Calibri" w:hAnsi="Calibri"/>
          <w:bCs/>
          <w:sz w:val="22"/>
          <w:szCs w:val="22"/>
          <w:lang w:eastAsia="x-none"/>
        </w:rPr>
        <w:t xml:space="preserve">Each </w:t>
      </w:r>
      <w:r w:rsidRPr="000240DD">
        <w:rPr>
          <w:rFonts w:ascii="Calibri" w:eastAsia="Calibri" w:hAnsi="Calibri"/>
          <w:bCs/>
          <w:sz w:val="22"/>
          <w:szCs w:val="22"/>
          <w:lang w:val="x-none" w:eastAsia="x-none"/>
        </w:rPr>
        <w:t>of the schools has a lift out ceiling tile structure which will allow easy access to the established cable paths</w:t>
      </w:r>
      <w:r w:rsidR="009923C2" w:rsidRPr="000240DD">
        <w:rPr>
          <w:rFonts w:ascii="Calibri" w:eastAsia="Calibri" w:hAnsi="Calibri"/>
          <w:bCs/>
          <w:sz w:val="22"/>
          <w:szCs w:val="22"/>
          <w:lang w:val="x-none" w:eastAsia="x-none"/>
        </w:rPr>
        <w:t xml:space="preserve"> in the majority of cases</w:t>
      </w:r>
      <w:r w:rsidRPr="000240DD">
        <w:rPr>
          <w:rFonts w:ascii="Calibri" w:eastAsia="Calibri" w:hAnsi="Calibri"/>
          <w:bCs/>
          <w:sz w:val="22"/>
          <w:szCs w:val="22"/>
          <w:lang w:val="x-none" w:eastAsia="x-none"/>
        </w:rPr>
        <w:t>.</w:t>
      </w:r>
      <w:r w:rsidRPr="008C61C2">
        <w:rPr>
          <w:rFonts w:ascii="Calibri" w:eastAsia="Calibri" w:hAnsi="Calibri"/>
          <w:bCs/>
          <w:sz w:val="22"/>
          <w:szCs w:val="22"/>
          <w:lang w:val="x-none" w:eastAsia="x-none"/>
        </w:rPr>
        <w:t xml:space="preserve"> </w:t>
      </w:r>
      <w:r w:rsidRPr="008C61C2">
        <w:rPr>
          <w:rFonts w:ascii="Calibri" w:eastAsia="Calibri" w:hAnsi="Calibri"/>
          <w:bCs/>
          <w:sz w:val="22"/>
          <w:szCs w:val="22"/>
          <w:lang w:eastAsia="x-none"/>
        </w:rPr>
        <w:t xml:space="preserve"> Most</w:t>
      </w:r>
      <w:r w:rsidRPr="008C61C2">
        <w:rPr>
          <w:rFonts w:ascii="Calibri" w:eastAsia="Calibri" w:hAnsi="Calibri"/>
          <w:bCs/>
          <w:sz w:val="22"/>
          <w:szCs w:val="22"/>
          <w:lang w:val="x-none" w:eastAsia="x-none"/>
        </w:rPr>
        <w:t xml:space="preserve"> runs are in open or drop ceilings and can be reached via ladder.</w:t>
      </w:r>
      <w:r w:rsidRPr="008C61C2">
        <w:rPr>
          <w:rFonts w:ascii="Calibri" w:eastAsia="Calibri" w:hAnsi="Calibri"/>
          <w:bCs/>
          <w:sz w:val="22"/>
          <w:szCs w:val="22"/>
          <w:lang w:eastAsia="x-none"/>
        </w:rPr>
        <w:t xml:space="preserve">  </w:t>
      </w:r>
      <w:r w:rsidRPr="008C61C2">
        <w:rPr>
          <w:rFonts w:ascii="Calibri" w:eastAsia="Calibri" w:hAnsi="Calibri"/>
          <w:bCs/>
          <w:sz w:val="22"/>
          <w:szCs w:val="22"/>
          <w:lang w:val="x-none" w:eastAsia="x-none"/>
        </w:rPr>
        <w:t xml:space="preserve">Cables should be </w:t>
      </w:r>
      <w:r w:rsidRPr="008C61C2">
        <w:rPr>
          <w:rFonts w:ascii="Calibri" w:eastAsia="Calibri" w:hAnsi="Calibri"/>
          <w:bCs/>
          <w:sz w:val="22"/>
          <w:szCs w:val="22"/>
          <w:lang w:eastAsia="x-none"/>
        </w:rPr>
        <w:t xml:space="preserve">in </w:t>
      </w:r>
      <w:r w:rsidRPr="008C61C2">
        <w:rPr>
          <w:rFonts w:ascii="Calibri" w:eastAsia="Calibri" w:hAnsi="Calibri"/>
          <w:bCs/>
          <w:sz w:val="22"/>
          <w:szCs w:val="22"/>
          <w:lang w:val="x-none" w:eastAsia="x-none"/>
        </w:rPr>
        <w:t>cable tray</w:t>
      </w:r>
      <w:r w:rsidRPr="008C61C2">
        <w:rPr>
          <w:rFonts w:ascii="Calibri" w:eastAsia="Calibri" w:hAnsi="Calibri"/>
          <w:bCs/>
          <w:sz w:val="22"/>
          <w:szCs w:val="22"/>
          <w:lang w:eastAsia="x-none"/>
        </w:rPr>
        <w:t xml:space="preserve"> where available</w:t>
      </w:r>
      <w:r w:rsidRPr="008C61C2">
        <w:rPr>
          <w:rFonts w:ascii="Calibri" w:eastAsia="Calibri" w:hAnsi="Calibri"/>
          <w:bCs/>
          <w:sz w:val="22"/>
          <w:szCs w:val="22"/>
          <w:lang w:val="x-none" w:eastAsia="x-none"/>
        </w:rPr>
        <w:t xml:space="preserve">, </w:t>
      </w:r>
      <w:r w:rsidRPr="008C61C2">
        <w:rPr>
          <w:rFonts w:ascii="Calibri" w:eastAsia="Calibri" w:hAnsi="Calibri"/>
          <w:bCs/>
          <w:sz w:val="22"/>
          <w:szCs w:val="22"/>
          <w:lang w:eastAsia="x-none"/>
        </w:rPr>
        <w:t xml:space="preserve">and otherwise </w:t>
      </w:r>
      <w:r w:rsidRPr="008C61C2">
        <w:rPr>
          <w:rFonts w:ascii="Calibri" w:eastAsia="Calibri" w:hAnsi="Calibri"/>
          <w:bCs/>
          <w:sz w:val="22"/>
          <w:szCs w:val="22"/>
          <w:lang w:val="x-none" w:eastAsia="x-none"/>
        </w:rPr>
        <w:t>suspended every 4 feet in drop ceilings using J or D</w:t>
      </w:r>
      <w:r w:rsidRPr="008C61C2">
        <w:rPr>
          <w:rFonts w:ascii="Calibri" w:eastAsia="Calibri" w:hAnsi="Calibri"/>
          <w:bCs/>
          <w:sz w:val="22"/>
          <w:szCs w:val="22"/>
          <w:lang w:eastAsia="x-none"/>
        </w:rPr>
        <w:t xml:space="preserve"> </w:t>
      </w:r>
      <w:r w:rsidRPr="008C61C2">
        <w:rPr>
          <w:rFonts w:ascii="Calibri" w:eastAsia="Calibri" w:hAnsi="Calibri"/>
          <w:bCs/>
          <w:sz w:val="22"/>
          <w:szCs w:val="22"/>
          <w:lang w:val="x-none" w:eastAsia="x-none"/>
        </w:rPr>
        <w:t>style hooks or in enclosed conduit on exterior runs</w:t>
      </w:r>
      <w:r w:rsidRPr="008C61C2">
        <w:rPr>
          <w:rFonts w:ascii="Calibri" w:eastAsia="Calibri" w:hAnsi="Calibri"/>
          <w:bCs/>
          <w:sz w:val="22"/>
          <w:szCs w:val="22"/>
          <w:lang w:eastAsia="x-none"/>
        </w:rPr>
        <w:t xml:space="preserve">.  </w:t>
      </w:r>
      <w:r w:rsidRPr="008C61C2">
        <w:rPr>
          <w:rFonts w:ascii="Calibri" w:eastAsia="Calibri" w:hAnsi="Calibri"/>
          <w:bCs/>
          <w:sz w:val="22"/>
          <w:szCs w:val="22"/>
          <w:lang w:val="x-none" w:eastAsia="x-none"/>
        </w:rPr>
        <w:t>The contractor shall not tie or suspend wiring to sprinkler pipes, electrical conduits or insulated ceiling joists.</w:t>
      </w:r>
      <w:r w:rsidRPr="008C61C2">
        <w:rPr>
          <w:rFonts w:ascii="Calibri" w:eastAsia="Calibri" w:hAnsi="Calibri"/>
          <w:bCs/>
          <w:sz w:val="22"/>
          <w:szCs w:val="22"/>
          <w:lang w:eastAsia="x-none"/>
        </w:rPr>
        <w:t xml:space="preserve">  </w:t>
      </w:r>
      <w:r w:rsidRPr="008C61C2">
        <w:rPr>
          <w:rFonts w:ascii="Calibri" w:eastAsia="Calibri" w:hAnsi="Calibri"/>
          <w:bCs/>
          <w:sz w:val="22"/>
          <w:szCs w:val="22"/>
          <w:lang w:val="x-none" w:eastAsia="x-none"/>
        </w:rPr>
        <w:t>Under no circumstances shall wiring be laid on or across ceiling tiles.</w:t>
      </w:r>
    </w:p>
    <w:p w14:paraId="79BF4FD4" w14:textId="77777777" w:rsidR="00695B0F" w:rsidRPr="008C61C2" w:rsidRDefault="00695B0F" w:rsidP="00695B0F">
      <w:pPr>
        <w:adjustRightInd w:val="0"/>
        <w:ind w:left="-180"/>
        <w:contextualSpacing/>
        <w:rPr>
          <w:rFonts w:ascii="Calibri" w:hAnsi="Calibri"/>
          <w:bCs/>
          <w:sz w:val="22"/>
          <w:szCs w:val="22"/>
        </w:rPr>
      </w:pPr>
    </w:p>
    <w:p w14:paraId="3B6678F8" w14:textId="77777777" w:rsidR="00695B0F" w:rsidRPr="008C61C2" w:rsidRDefault="00695B0F" w:rsidP="00695B0F">
      <w:pPr>
        <w:adjustRightInd w:val="0"/>
        <w:ind w:left="-180"/>
        <w:contextualSpacing/>
        <w:rPr>
          <w:rFonts w:ascii="Calibri" w:hAnsi="Calibri"/>
          <w:bCs/>
          <w:sz w:val="22"/>
          <w:szCs w:val="22"/>
        </w:rPr>
      </w:pPr>
      <w:r w:rsidRPr="008C61C2">
        <w:rPr>
          <w:rFonts w:ascii="Calibri" w:hAnsi="Calibri"/>
          <w:bCs/>
          <w:sz w:val="22"/>
          <w:szCs w:val="22"/>
        </w:rPr>
        <w:t>Runs to WAP locations</w:t>
      </w:r>
      <w:r w:rsidRPr="008C61C2">
        <w:rPr>
          <w:bCs/>
          <w:sz w:val="22"/>
          <w:szCs w:val="22"/>
        </w:rPr>
        <w:t xml:space="preserve"> </w:t>
      </w:r>
      <w:r w:rsidRPr="008C61C2">
        <w:rPr>
          <w:rFonts w:ascii="Calibri" w:hAnsi="Calibri"/>
          <w:bCs/>
          <w:sz w:val="22"/>
          <w:szCs w:val="22"/>
        </w:rPr>
        <w:t>will be terminated in single-gang above-ceiling boxes with a 6’ service loop left neatly coiled and supported above the ceiling on each end of the run.</w:t>
      </w:r>
    </w:p>
    <w:p w14:paraId="653B8CCC" w14:textId="77777777" w:rsidR="00695B0F" w:rsidRPr="008C61C2" w:rsidRDefault="00695B0F" w:rsidP="00695B0F">
      <w:pPr>
        <w:adjustRightInd w:val="0"/>
        <w:ind w:left="-180"/>
        <w:contextualSpacing/>
        <w:rPr>
          <w:rFonts w:ascii="Calibri" w:hAnsi="Calibri"/>
          <w:bCs/>
          <w:sz w:val="22"/>
          <w:szCs w:val="22"/>
        </w:rPr>
      </w:pPr>
    </w:p>
    <w:p w14:paraId="38954B9F" w14:textId="77777777" w:rsidR="00695B0F" w:rsidRPr="008C61C2" w:rsidRDefault="00695B0F" w:rsidP="00695B0F">
      <w:pPr>
        <w:adjustRightInd w:val="0"/>
        <w:ind w:left="-180"/>
        <w:contextualSpacing/>
        <w:rPr>
          <w:rFonts w:ascii="Calibri" w:eastAsia="Calibri" w:hAnsi="Calibri"/>
          <w:bCs/>
          <w:sz w:val="22"/>
          <w:szCs w:val="22"/>
          <w:lang w:eastAsia="x-none"/>
        </w:rPr>
      </w:pPr>
      <w:r w:rsidRPr="008C61C2">
        <w:rPr>
          <w:rFonts w:ascii="Calibri" w:eastAsia="Calibri" w:hAnsi="Calibri"/>
          <w:bCs/>
          <w:sz w:val="22"/>
          <w:szCs w:val="22"/>
          <w:lang w:val="x-none" w:eastAsia="x-none"/>
        </w:rPr>
        <w:t>All cabling and hardware at all locations shall be Panduit product or equivalent.</w:t>
      </w:r>
    </w:p>
    <w:p w14:paraId="5282E09D" w14:textId="77777777" w:rsidR="00695B0F" w:rsidRPr="008C61C2" w:rsidRDefault="00695B0F" w:rsidP="00695B0F">
      <w:pPr>
        <w:autoSpaceDE w:val="0"/>
        <w:autoSpaceDN w:val="0"/>
        <w:adjustRightInd w:val="0"/>
        <w:ind w:left="-180"/>
        <w:contextualSpacing/>
        <w:rPr>
          <w:rFonts w:ascii="Calibri" w:hAnsi="Calibri"/>
          <w:bCs/>
          <w:sz w:val="22"/>
          <w:szCs w:val="22"/>
        </w:rPr>
      </w:pPr>
    </w:p>
    <w:p w14:paraId="01EFB650" w14:textId="77777777" w:rsidR="00695B0F" w:rsidRPr="008C61C2" w:rsidRDefault="00695B0F" w:rsidP="00695B0F">
      <w:pPr>
        <w:autoSpaceDE w:val="0"/>
        <w:autoSpaceDN w:val="0"/>
        <w:adjustRightInd w:val="0"/>
        <w:ind w:left="-180"/>
        <w:contextualSpacing/>
        <w:rPr>
          <w:rFonts w:ascii="Calibri" w:hAnsi="Calibri" w:cs="Helvetica"/>
          <w:bCs/>
          <w:sz w:val="22"/>
          <w:szCs w:val="22"/>
        </w:rPr>
      </w:pPr>
      <w:r w:rsidRPr="008C61C2">
        <w:rPr>
          <w:rFonts w:ascii="Calibri" w:hAnsi="Calibri" w:cs="Helvetica"/>
          <w:bCs/>
          <w:sz w:val="22"/>
          <w:szCs w:val="22"/>
        </w:rPr>
        <w:t xml:space="preserve">All installed cabling will be labeled on both termination points. Cable labeling schema, </w:t>
      </w:r>
      <w:r w:rsidRPr="008C61C2">
        <w:rPr>
          <w:rFonts w:ascii="Calibri" w:hAnsi="Calibri"/>
          <w:bCs/>
          <w:sz w:val="22"/>
          <w:szCs w:val="22"/>
        </w:rPr>
        <w:t>cable colors, and faceplate jack colors</w:t>
      </w:r>
      <w:r w:rsidRPr="008C61C2">
        <w:rPr>
          <w:rFonts w:ascii="Calibri" w:hAnsi="Calibri" w:cs="Helvetica"/>
          <w:bCs/>
          <w:sz w:val="22"/>
          <w:szCs w:val="22"/>
        </w:rPr>
        <w:t xml:space="preserve"> must be coordinated with owner.</w:t>
      </w:r>
    </w:p>
    <w:p w14:paraId="6431D548" w14:textId="77777777" w:rsidR="00695B0F" w:rsidRPr="008C61C2" w:rsidRDefault="00695B0F" w:rsidP="00695B0F">
      <w:pPr>
        <w:adjustRightInd w:val="0"/>
        <w:ind w:left="-180"/>
        <w:contextualSpacing/>
        <w:rPr>
          <w:rFonts w:ascii="Calibri" w:eastAsia="Calibri" w:hAnsi="Calibri"/>
          <w:bCs/>
          <w:sz w:val="22"/>
          <w:szCs w:val="22"/>
          <w:lang w:eastAsia="x-none"/>
        </w:rPr>
      </w:pPr>
    </w:p>
    <w:p w14:paraId="66D00A2A" w14:textId="77777777" w:rsidR="00695B0F" w:rsidRPr="008C61C2" w:rsidRDefault="00695B0F" w:rsidP="00695B0F">
      <w:pPr>
        <w:autoSpaceDE w:val="0"/>
        <w:autoSpaceDN w:val="0"/>
        <w:adjustRightInd w:val="0"/>
        <w:spacing w:after="200"/>
        <w:ind w:left="-180"/>
        <w:contextualSpacing/>
        <w:rPr>
          <w:rFonts w:ascii="Calibri" w:eastAsia="Calibri" w:hAnsi="Calibri" w:cs="Calibri"/>
          <w:bCs/>
          <w:color w:val="000000"/>
          <w:sz w:val="22"/>
          <w:szCs w:val="22"/>
        </w:rPr>
      </w:pPr>
      <w:r w:rsidRPr="008C61C2">
        <w:rPr>
          <w:rFonts w:ascii="Calibri" w:eastAsia="Calibri" w:hAnsi="Calibri" w:cs="Calibri"/>
          <w:bCs/>
          <w:color w:val="000000"/>
          <w:sz w:val="22"/>
          <w:szCs w:val="22"/>
        </w:rPr>
        <w:t xml:space="preserve">Wiring which requires routing through steel walls or other abrasive surfaces shall be protected using rubber grommets, conduit sleeves or other appropriate protective devices.  Holes around conduit sleeves which penetrate between floors, walls and ceilings shall be completely filled with matching </w:t>
      </w:r>
      <w:r w:rsidRPr="008C61C2">
        <w:rPr>
          <w:rFonts w:ascii="Calibri" w:eastAsia="Calibri" w:hAnsi="Calibri" w:cs="Calibri"/>
          <w:bCs/>
          <w:color w:val="000000"/>
          <w:sz w:val="22"/>
          <w:szCs w:val="22"/>
        </w:rPr>
        <w:lastRenderedPageBreak/>
        <w:t xml:space="preserve">material. All wiring penetrations through fire-rated walls, floors or ceilings shall be completely filled with fire-rated caulk. </w:t>
      </w:r>
    </w:p>
    <w:p w14:paraId="5622EA63" w14:textId="77777777" w:rsidR="00695B0F" w:rsidRPr="008C61C2" w:rsidRDefault="00695B0F" w:rsidP="00695B0F">
      <w:pPr>
        <w:autoSpaceDE w:val="0"/>
        <w:autoSpaceDN w:val="0"/>
        <w:adjustRightInd w:val="0"/>
        <w:spacing w:after="200"/>
        <w:ind w:left="-180"/>
        <w:contextualSpacing/>
        <w:rPr>
          <w:rFonts w:ascii="Calibri" w:eastAsia="Calibri" w:hAnsi="Calibri" w:cs="Calibri"/>
          <w:bCs/>
          <w:color w:val="000000"/>
          <w:sz w:val="22"/>
          <w:szCs w:val="22"/>
        </w:rPr>
      </w:pPr>
    </w:p>
    <w:p w14:paraId="1486BED8" w14:textId="77777777" w:rsidR="00695B0F" w:rsidRPr="008C61C2" w:rsidRDefault="00695B0F" w:rsidP="00695B0F">
      <w:pPr>
        <w:autoSpaceDE w:val="0"/>
        <w:autoSpaceDN w:val="0"/>
        <w:adjustRightInd w:val="0"/>
        <w:spacing w:after="200"/>
        <w:ind w:left="-180"/>
        <w:contextualSpacing/>
        <w:rPr>
          <w:rFonts w:ascii="Calibri" w:eastAsia="Calibri" w:hAnsi="Calibri" w:cs="Calibri"/>
          <w:bCs/>
          <w:color w:val="000000"/>
          <w:sz w:val="22"/>
          <w:szCs w:val="22"/>
        </w:rPr>
      </w:pPr>
      <w:r w:rsidRPr="008C61C2">
        <w:rPr>
          <w:rFonts w:ascii="Calibri" w:eastAsia="Calibri" w:hAnsi="Calibri" w:cs="Calibri"/>
          <w:bCs/>
          <w:color w:val="000000"/>
          <w:sz w:val="22"/>
          <w:szCs w:val="22"/>
        </w:rPr>
        <w:t xml:space="preserve">All horizontal wiring shall run parallel to walls. Turns and room entries shall make ninety (90) degree angles while maintaining the manufacturer’s minimum specified bend radius.  </w:t>
      </w:r>
    </w:p>
    <w:p w14:paraId="10542702" w14:textId="77777777" w:rsidR="00695B0F" w:rsidRPr="008C61C2" w:rsidRDefault="00695B0F" w:rsidP="00695B0F">
      <w:pPr>
        <w:autoSpaceDE w:val="0"/>
        <w:autoSpaceDN w:val="0"/>
        <w:adjustRightInd w:val="0"/>
        <w:spacing w:after="200"/>
        <w:ind w:left="-180"/>
        <w:contextualSpacing/>
        <w:rPr>
          <w:rFonts w:ascii="Calibri" w:eastAsia="Calibri" w:hAnsi="Calibri" w:cs="Calibri"/>
          <w:bCs/>
          <w:color w:val="000000"/>
          <w:sz w:val="22"/>
          <w:szCs w:val="22"/>
        </w:rPr>
      </w:pPr>
    </w:p>
    <w:p w14:paraId="07693698" w14:textId="77777777" w:rsidR="00695B0F" w:rsidRPr="008C61C2" w:rsidRDefault="00695B0F" w:rsidP="00695B0F">
      <w:pPr>
        <w:autoSpaceDE w:val="0"/>
        <w:autoSpaceDN w:val="0"/>
        <w:adjustRightInd w:val="0"/>
        <w:spacing w:after="200"/>
        <w:ind w:left="-180"/>
        <w:contextualSpacing/>
        <w:rPr>
          <w:rFonts w:ascii="Calibri" w:eastAsia="Calibri" w:hAnsi="Calibri" w:cs="Calibri"/>
          <w:bCs/>
          <w:color w:val="000000"/>
          <w:sz w:val="22"/>
          <w:szCs w:val="22"/>
        </w:rPr>
      </w:pPr>
      <w:r w:rsidRPr="008C61C2">
        <w:rPr>
          <w:rFonts w:ascii="Calibri" w:eastAsia="Calibri" w:hAnsi="Calibri" w:cs="Calibri"/>
          <w:bCs/>
          <w:color w:val="000000"/>
          <w:sz w:val="22"/>
          <w:szCs w:val="22"/>
        </w:rPr>
        <w:t>The contractor shall make themselves aware of all adjacent AC power and other high voltage circuits so as to give adequate separation between high and low voltage wiring.</w:t>
      </w:r>
    </w:p>
    <w:p w14:paraId="03AE7605" w14:textId="77777777" w:rsidR="005977F7" w:rsidRPr="008C61C2" w:rsidRDefault="005977F7" w:rsidP="00695B0F">
      <w:pPr>
        <w:adjustRightInd w:val="0"/>
        <w:ind w:left="-180"/>
        <w:contextualSpacing/>
        <w:rPr>
          <w:rFonts w:ascii="Calibri" w:eastAsia="Calibri" w:hAnsi="Calibri"/>
          <w:bCs/>
          <w:sz w:val="22"/>
          <w:szCs w:val="22"/>
          <w:lang w:val="x-none" w:eastAsia="x-none"/>
        </w:rPr>
      </w:pPr>
    </w:p>
    <w:p w14:paraId="6A6027E7" w14:textId="0ACD5E7C" w:rsidR="00695B0F" w:rsidRPr="008C61C2" w:rsidRDefault="00695B0F" w:rsidP="00695B0F">
      <w:pPr>
        <w:adjustRightInd w:val="0"/>
        <w:ind w:left="-180"/>
        <w:contextualSpacing/>
        <w:rPr>
          <w:rFonts w:ascii="Calibri" w:eastAsia="Calibri" w:hAnsi="Calibri"/>
          <w:bCs/>
          <w:sz w:val="22"/>
          <w:szCs w:val="22"/>
          <w:lang w:eastAsia="x-none"/>
        </w:rPr>
      </w:pPr>
      <w:r w:rsidRPr="008C61C2">
        <w:rPr>
          <w:rFonts w:ascii="Calibri" w:eastAsia="Calibri" w:hAnsi="Calibri"/>
          <w:bCs/>
          <w:sz w:val="22"/>
          <w:szCs w:val="22"/>
          <w:lang w:val="x-none" w:eastAsia="x-none"/>
        </w:rPr>
        <w:t xml:space="preserve">Installation, testing and labeling is to be done in a professional manner and must be in accordance with the current TIA/EIA Telecommunications Building Wiring Standards. Wiring shall meet or exceed all state and local electrical codes.  </w:t>
      </w:r>
    </w:p>
    <w:p w14:paraId="05E7BC16" w14:textId="77777777" w:rsidR="00695B0F" w:rsidRPr="008C61C2" w:rsidRDefault="00695B0F" w:rsidP="00695B0F">
      <w:pPr>
        <w:adjustRightInd w:val="0"/>
        <w:ind w:left="-180"/>
        <w:contextualSpacing/>
        <w:rPr>
          <w:rFonts w:ascii="Calibri" w:eastAsia="Calibri" w:hAnsi="Calibri"/>
          <w:bCs/>
          <w:sz w:val="22"/>
          <w:szCs w:val="22"/>
          <w:lang w:eastAsia="x-none"/>
        </w:rPr>
      </w:pPr>
    </w:p>
    <w:p w14:paraId="26275270" w14:textId="77777777" w:rsidR="00695B0F" w:rsidRPr="008C61C2" w:rsidRDefault="00695B0F" w:rsidP="00695B0F">
      <w:pPr>
        <w:autoSpaceDE w:val="0"/>
        <w:autoSpaceDN w:val="0"/>
        <w:adjustRightInd w:val="0"/>
        <w:spacing w:after="200"/>
        <w:ind w:left="-180"/>
        <w:contextualSpacing/>
        <w:rPr>
          <w:rFonts w:ascii="Calibri" w:eastAsia="Calibri" w:hAnsi="Calibri" w:cs="Calibri"/>
          <w:bCs/>
          <w:color w:val="000000"/>
          <w:sz w:val="22"/>
          <w:szCs w:val="22"/>
        </w:rPr>
      </w:pPr>
      <w:r w:rsidRPr="008C61C2">
        <w:rPr>
          <w:rFonts w:ascii="Calibri" w:eastAsia="Calibri" w:hAnsi="Calibri" w:cs="Calibri"/>
          <w:bCs/>
          <w:color w:val="000000"/>
          <w:sz w:val="22"/>
          <w:szCs w:val="22"/>
        </w:rPr>
        <w:t>It is the responsibility of the contractor to remove all debris from the project site.  All areas shall be wiped clean and floors broom swept clean.</w:t>
      </w:r>
    </w:p>
    <w:p w14:paraId="4A5906E5" w14:textId="77777777" w:rsidR="00475731" w:rsidRPr="008C61C2" w:rsidRDefault="00475731" w:rsidP="00695B0F">
      <w:pPr>
        <w:adjustRightInd w:val="0"/>
        <w:ind w:left="-180"/>
        <w:contextualSpacing/>
        <w:rPr>
          <w:rFonts w:ascii="Calibri" w:eastAsia="Calibri" w:hAnsi="Calibri"/>
          <w:sz w:val="22"/>
          <w:szCs w:val="22"/>
          <w:lang w:val="x-none" w:eastAsia="x-none"/>
        </w:rPr>
      </w:pPr>
    </w:p>
    <w:p w14:paraId="4D92603D" w14:textId="2CE78EAB" w:rsidR="00695B0F" w:rsidRPr="008C61C2" w:rsidRDefault="00695B0F" w:rsidP="00695B0F">
      <w:pPr>
        <w:adjustRightInd w:val="0"/>
        <w:ind w:left="-180"/>
        <w:contextualSpacing/>
        <w:rPr>
          <w:rFonts w:ascii="Calibri" w:eastAsia="Calibri" w:hAnsi="Calibri"/>
          <w:sz w:val="22"/>
          <w:szCs w:val="22"/>
          <w:lang w:val="x-none" w:eastAsia="x-none"/>
        </w:rPr>
      </w:pPr>
      <w:r w:rsidRPr="008C61C2">
        <w:rPr>
          <w:rFonts w:ascii="Calibri" w:eastAsia="Calibri" w:hAnsi="Calibri"/>
          <w:sz w:val="22"/>
          <w:szCs w:val="22"/>
          <w:lang w:val="x-none" w:eastAsia="x-none"/>
        </w:rPr>
        <w:t>Documentation</w:t>
      </w:r>
      <w:r w:rsidRPr="008C61C2">
        <w:rPr>
          <w:rFonts w:ascii="Calibri" w:eastAsia="Calibri" w:hAnsi="Calibri"/>
          <w:sz w:val="22"/>
          <w:szCs w:val="22"/>
          <w:lang w:eastAsia="x-none"/>
        </w:rPr>
        <w:t xml:space="preserve"> and as-built</w:t>
      </w:r>
      <w:r w:rsidRPr="008C61C2">
        <w:rPr>
          <w:rFonts w:ascii="Calibri" w:eastAsia="Calibri" w:hAnsi="Calibri"/>
          <w:sz w:val="22"/>
          <w:szCs w:val="22"/>
          <w:lang w:val="x-none" w:eastAsia="x-none"/>
        </w:rPr>
        <w:t xml:space="preserve"> </w:t>
      </w:r>
      <w:r w:rsidRPr="008C61C2">
        <w:rPr>
          <w:rFonts w:ascii="Calibri" w:eastAsia="Calibri" w:hAnsi="Calibri"/>
          <w:sz w:val="22"/>
          <w:szCs w:val="22"/>
          <w:lang w:eastAsia="x-none"/>
        </w:rPr>
        <w:t xml:space="preserve">drawings </w:t>
      </w:r>
      <w:r w:rsidRPr="008C61C2">
        <w:rPr>
          <w:rFonts w:ascii="Calibri" w:eastAsia="Calibri" w:hAnsi="Calibri"/>
          <w:sz w:val="22"/>
          <w:szCs w:val="22"/>
          <w:lang w:val="x-none" w:eastAsia="x-none"/>
        </w:rPr>
        <w:t>must be provided</w:t>
      </w:r>
      <w:r w:rsidRPr="008C61C2">
        <w:rPr>
          <w:rFonts w:ascii="Calibri" w:eastAsia="Calibri" w:hAnsi="Calibri"/>
          <w:sz w:val="22"/>
          <w:szCs w:val="22"/>
          <w:lang w:eastAsia="x-none"/>
        </w:rPr>
        <w:t xml:space="preserve"> at the owner’s request</w:t>
      </w:r>
      <w:r w:rsidRPr="008C61C2">
        <w:rPr>
          <w:rFonts w:ascii="Calibri" w:eastAsia="Calibri" w:hAnsi="Calibri"/>
          <w:sz w:val="22"/>
          <w:szCs w:val="22"/>
          <w:lang w:val="x-none" w:eastAsia="x-none"/>
        </w:rPr>
        <w:t>.</w:t>
      </w:r>
    </w:p>
    <w:p w14:paraId="0382DDEE" w14:textId="77777777" w:rsidR="00695B0F" w:rsidRPr="008C61C2" w:rsidRDefault="00695B0F" w:rsidP="00695B0F">
      <w:pPr>
        <w:ind w:left="-180" w:right="-540"/>
        <w:rPr>
          <w:rFonts w:ascii="Calibri" w:hAnsi="Calibri" w:cs="Arial"/>
          <w:sz w:val="22"/>
          <w:szCs w:val="22"/>
        </w:rPr>
      </w:pPr>
    </w:p>
    <w:p w14:paraId="4E8897CD" w14:textId="77777777" w:rsidR="00695B0F" w:rsidRPr="008C61C2" w:rsidRDefault="00695B0F" w:rsidP="00695B0F">
      <w:pPr>
        <w:ind w:left="-180" w:right="-540"/>
        <w:rPr>
          <w:rFonts w:ascii="Calibri" w:hAnsi="Calibri" w:cs="Arial"/>
          <w:sz w:val="22"/>
          <w:szCs w:val="22"/>
        </w:rPr>
      </w:pPr>
    </w:p>
    <w:p w14:paraId="693470FB" w14:textId="7FFB8499" w:rsidR="00695B0F" w:rsidRPr="008C61C2" w:rsidRDefault="00695B0F" w:rsidP="00695B0F">
      <w:pPr>
        <w:adjustRightInd w:val="0"/>
        <w:ind w:left="-180"/>
        <w:contextualSpacing/>
        <w:rPr>
          <w:rFonts w:ascii="Calibri" w:eastAsia="Calibri" w:hAnsi="Calibri"/>
          <w:b/>
          <w:sz w:val="22"/>
          <w:szCs w:val="22"/>
          <w:lang w:eastAsia="x-none"/>
        </w:rPr>
      </w:pPr>
      <w:r w:rsidRPr="008C61C2">
        <w:rPr>
          <w:rFonts w:ascii="Calibri" w:eastAsia="Calibri" w:hAnsi="Calibri"/>
          <w:b/>
          <w:sz w:val="22"/>
          <w:szCs w:val="22"/>
          <w:lang w:eastAsia="x-none"/>
        </w:rPr>
        <w:t>Questions</w:t>
      </w:r>
      <w:r w:rsidR="00BF5776" w:rsidRPr="008C61C2">
        <w:rPr>
          <w:rFonts w:ascii="Calibri" w:eastAsia="Calibri" w:hAnsi="Calibri"/>
          <w:b/>
          <w:sz w:val="22"/>
          <w:szCs w:val="22"/>
          <w:lang w:eastAsia="x-none"/>
        </w:rPr>
        <w:t xml:space="preserve"> or </w:t>
      </w:r>
      <w:r w:rsidRPr="008C61C2">
        <w:rPr>
          <w:rFonts w:ascii="Calibri" w:eastAsia="Calibri" w:hAnsi="Calibri"/>
          <w:b/>
          <w:sz w:val="22"/>
          <w:szCs w:val="22"/>
          <w:lang w:eastAsia="x-none"/>
        </w:rPr>
        <w:t>Site Visit</w:t>
      </w:r>
      <w:r w:rsidR="00BF5776" w:rsidRPr="008C61C2">
        <w:rPr>
          <w:rFonts w:ascii="Calibri" w:eastAsia="Calibri" w:hAnsi="Calibri"/>
          <w:b/>
          <w:sz w:val="22"/>
          <w:szCs w:val="22"/>
          <w:lang w:eastAsia="x-none"/>
        </w:rPr>
        <w:t xml:space="preserve"> Requests</w:t>
      </w:r>
    </w:p>
    <w:p w14:paraId="1BDF4166" w14:textId="77777777" w:rsidR="00695B0F" w:rsidRPr="008C61C2" w:rsidRDefault="00695B0F" w:rsidP="00695B0F">
      <w:pPr>
        <w:suppressAutoHyphens/>
        <w:ind w:right="-540"/>
        <w:rPr>
          <w:rFonts w:ascii="Calibri" w:eastAsia="MS Mincho" w:hAnsi="Calibri" w:cs="Arial"/>
          <w:sz w:val="22"/>
          <w:szCs w:val="22"/>
          <w:lang w:eastAsia="ar-SA"/>
        </w:rPr>
      </w:pPr>
    </w:p>
    <w:p w14:paraId="3E2D20A2" w14:textId="3101BFEA" w:rsidR="009C164D" w:rsidRPr="008C61C2" w:rsidRDefault="009C164D" w:rsidP="009C164D">
      <w:pPr>
        <w:adjustRightInd w:val="0"/>
        <w:ind w:left="-180"/>
        <w:contextualSpacing/>
        <w:rPr>
          <w:rFonts w:ascii="Calibri" w:eastAsia="Calibri" w:hAnsi="Calibri"/>
          <w:sz w:val="22"/>
          <w:szCs w:val="22"/>
          <w:lang w:eastAsia="x-none"/>
        </w:rPr>
      </w:pPr>
      <w:r w:rsidRPr="008C61C2">
        <w:rPr>
          <w:rFonts w:ascii="Calibri" w:eastAsia="Calibri" w:hAnsi="Calibri"/>
          <w:sz w:val="22"/>
          <w:szCs w:val="22"/>
          <w:lang w:eastAsia="x-none"/>
        </w:rPr>
        <w:t xml:space="preserve">A </w:t>
      </w:r>
      <w:r w:rsidRPr="00BB1FC0">
        <w:rPr>
          <w:rFonts w:ascii="Calibri" w:eastAsia="Calibri" w:hAnsi="Calibri"/>
          <w:sz w:val="22"/>
          <w:szCs w:val="22"/>
          <w:lang w:eastAsia="x-none"/>
        </w:rPr>
        <w:t>mandatory</w:t>
      </w:r>
      <w:r w:rsidRPr="008C61C2">
        <w:rPr>
          <w:rFonts w:ascii="Calibri" w:eastAsia="Calibri" w:hAnsi="Calibri"/>
          <w:sz w:val="22"/>
          <w:szCs w:val="22"/>
          <w:lang w:eastAsia="x-none"/>
        </w:rPr>
        <w:t xml:space="preserve"> site visit will be held at </w:t>
      </w:r>
      <w:r w:rsidR="00B110BA" w:rsidRPr="008C61C2">
        <w:rPr>
          <w:rFonts w:ascii="Calibri" w:eastAsia="Calibri" w:hAnsi="Calibri"/>
          <w:sz w:val="22"/>
          <w:szCs w:val="22"/>
          <w:lang w:eastAsia="x-none"/>
        </w:rPr>
        <w:t xml:space="preserve">Tell City Jr-Sr High School, located at </w:t>
      </w:r>
      <w:r w:rsidR="00B110BA" w:rsidRPr="008C61C2">
        <w:rPr>
          <w:rFonts w:ascii="Calibri" w:hAnsi="Calibri" w:cs="Arial"/>
          <w:bCs/>
          <w:sz w:val="22"/>
          <w:szCs w:val="22"/>
        </w:rPr>
        <w:t>900 12</w:t>
      </w:r>
      <w:r w:rsidR="00B110BA" w:rsidRPr="008C61C2">
        <w:rPr>
          <w:rFonts w:ascii="Calibri" w:hAnsi="Calibri" w:cs="Arial"/>
          <w:bCs/>
          <w:sz w:val="22"/>
          <w:szCs w:val="22"/>
          <w:vertAlign w:val="superscript"/>
        </w:rPr>
        <w:t>th</w:t>
      </w:r>
      <w:r w:rsidR="00B110BA" w:rsidRPr="008C61C2">
        <w:rPr>
          <w:rFonts w:ascii="Calibri" w:hAnsi="Calibri" w:cs="Arial"/>
          <w:bCs/>
          <w:sz w:val="22"/>
          <w:szCs w:val="22"/>
        </w:rPr>
        <w:t xml:space="preserve"> Street, Tell City, IN 47586</w:t>
      </w:r>
      <w:r w:rsidRPr="008C61C2">
        <w:rPr>
          <w:rFonts w:ascii="Calibri" w:eastAsia="Calibri" w:hAnsi="Calibri"/>
          <w:sz w:val="22"/>
          <w:szCs w:val="22"/>
          <w:lang w:eastAsia="x-none"/>
        </w:rPr>
        <w:t xml:space="preserve"> at </w:t>
      </w:r>
      <w:r w:rsidR="00AC3592">
        <w:rPr>
          <w:rFonts w:ascii="Calibri" w:eastAsia="Calibri" w:hAnsi="Calibri"/>
          <w:sz w:val="22"/>
          <w:szCs w:val="22"/>
          <w:lang w:eastAsia="x-none"/>
        </w:rPr>
        <w:t xml:space="preserve">9:00 AM CST </w:t>
      </w:r>
      <w:r w:rsidRPr="008C61C2">
        <w:rPr>
          <w:rFonts w:ascii="Calibri" w:eastAsia="Calibri" w:hAnsi="Calibri"/>
          <w:sz w:val="22"/>
          <w:szCs w:val="22"/>
          <w:lang w:eastAsia="x-none"/>
        </w:rPr>
        <w:t xml:space="preserve">on </w:t>
      </w:r>
      <w:r w:rsidR="00AC3592">
        <w:rPr>
          <w:rFonts w:ascii="Calibri" w:eastAsia="Calibri" w:hAnsi="Calibri"/>
          <w:sz w:val="22"/>
          <w:szCs w:val="22"/>
          <w:lang w:eastAsia="x-none"/>
        </w:rPr>
        <w:t>Tuesday, October 27</w:t>
      </w:r>
      <w:r w:rsidR="00AC3592" w:rsidRPr="00AC3592">
        <w:rPr>
          <w:rFonts w:ascii="Calibri" w:eastAsia="Calibri" w:hAnsi="Calibri"/>
          <w:sz w:val="22"/>
          <w:szCs w:val="22"/>
          <w:vertAlign w:val="superscript"/>
          <w:lang w:eastAsia="x-none"/>
        </w:rPr>
        <w:t>th</w:t>
      </w:r>
      <w:r w:rsidR="00AC3592">
        <w:rPr>
          <w:rFonts w:ascii="Calibri" w:eastAsia="Calibri" w:hAnsi="Calibri"/>
          <w:sz w:val="22"/>
          <w:szCs w:val="22"/>
          <w:lang w:eastAsia="x-none"/>
        </w:rPr>
        <w:t>.</w:t>
      </w:r>
      <w:r w:rsidRPr="008C61C2">
        <w:rPr>
          <w:rFonts w:ascii="Calibri" w:eastAsia="Calibri" w:hAnsi="Calibri"/>
          <w:sz w:val="22"/>
          <w:szCs w:val="22"/>
          <w:lang w:eastAsia="x-none"/>
        </w:rPr>
        <w:t xml:space="preserve">  This will be the only opportunity to ask questions or to receive answers to questions related to this RFP.  Respondents choosing not to attend in so doing acknowledge their understanding that they were offered and voluntarily declined the opportunity.</w:t>
      </w:r>
      <w:r w:rsidR="000B1656">
        <w:rPr>
          <w:rFonts w:ascii="Calibri" w:eastAsia="Calibri" w:hAnsi="Calibri"/>
          <w:sz w:val="22"/>
          <w:szCs w:val="22"/>
          <w:lang w:eastAsia="x-none"/>
        </w:rPr>
        <w:t xml:space="preserve">  We will not accept bids from vendors who </w:t>
      </w:r>
      <w:r w:rsidR="005A03D0">
        <w:rPr>
          <w:rFonts w:ascii="Calibri" w:eastAsia="Calibri" w:hAnsi="Calibri"/>
          <w:sz w:val="22"/>
          <w:szCs w:val="22"/>
          <w:lang w:eastAsia="x-none"/>
        </w:rPr>
        <w:t>do not attend the mandatory site visit.</w:t>
      </w:r>
    </w:p>
    <w:p w14:paraId="0CBE9452" w14:textId="77777777" w:rsidR="00AE1CC3" w:rsidRPr="008C61C2" w:rsidRDefault="00AE1CC3" w:rsidP="009C164D">
      <w:pPr>
        <w:adjustRightInd w:val="0"/>
        <w:ind w:left="-180"/>
        <w:contextualSpacing/>
        <w:rPr>
          <w:rFonts w:ascii="Calibri" w:eastAsia="Calibri" w:hAnsi="Calibri"/>
          <w:sz w:val="22"/>
          <w:szCs w:val="22"/>
          <w:lang w:eastAsia="x-none"/>
        </w:rPr>
      </w:pPr>
    </w:p>
    <w:p w14:paraId="4B00AF78" w14:textId="32C6A36A" w:rsidR="00AE1CC3" w:rsidRPr="008C61C2" w:rsidRDefault="00AE1CC3" w:rsidP="009C164D">
      <w:pPr>
        <w:adjustRightInd w:val="0"/>
        <w:ind w:left="-180"/>
        <w:contextualSpacing/>
        <w:rPr>
          <w:rFonts w:ascii="Calibri" w:eastAsia="Calibri" w:hAnsi="Calibri"/>
          <w:sz w:val="22"/>
          <w:szCs w:val="22"/>
          <w:lang w:eastAsia="x-none"/>
        </w:rPr>
      </w:pPr>
      <w:r w:rsidRPr="00320DCE">
        <w:rPr>
          <w:rFonts w:ascii="Calibri" w:eastAsia="Calibri" w:hAnsi="Calibri"/>
          <w:sz w:val="22"/>
          <w:szCs w:val="22"/>
          <w:lang w:eastAsia="x-none"/>
        </w:rPr>
        <w:t>Please RSVP for th</w:t>
      </w:r>
      <w:r w:rsidR="002D15C6" w:rsidRPr="00320DCE">
        <w:rPr>
          <w:rFonts w:ascii="Calibri" w:eastAsia="Calibri" w:hAnsi="Calibri"/>
          <w:sz w:val="22"/>
          <w:szCs w:val="22"/>
          <w:lang w:eastAsia="x-none"/>
        </w:rPr>
        <w:t>e</w:t>
      </w:r>
      <w:r w:rsidRPr="00320DCE">
        <w:rPr>
          <w:rFonts w:ascii="Calibri" w:eastAsia="Calibri" w:hAnsi="Calibri"/>
          <w:sz w:val="22"/>
          <w:szCs w:val="22"/>
          <w:lang w:eastAsia="x-none"/>
        </w:rPr>
        <w:t xml:space="preserve"> site visit by emailing Scott Dant, </w:t>
      </w:r>
      <w:r w:rsidR="00E3690D" w:rsidRPr="00320DCE">
        <w:rPr>
          <w:rFonts w:ascii="Calibri" w:eastAsia="Calibri" w:hAnsi="Calibri"/>
          <w:sz w:val="22"/>
          <w:szCs w:val="22"/>
          <w:lang w:eastAsia="x-none"/>
        </w:rPr>
        <w:t xml:space="preserve">District </w:t>
      </w:r>
      <w:r w:rsidRPr="00320DCE">
        <w:rPr>
          <w:rFonts w:ascii="Calibri" w:eastAsia="Calibri" w:hAnsi="Calibri"/>
          <w:sz w:val="22"/>
          <w:szCs w:val="22"/>
          <w:lang w:eastAsia="x-none"/>
        </w:rPr>
        <w:t>Technology Coordinator</w:t>
      </w:r>
      <w:r w:rsidR="00E3690D" w:rsidRPr="00320DCE">
        <w:rPr>
          <w:rFonts w:ascii="Calibri" w:eastAsia="Calibri" w:hAnsi="Calibri"/>
          <w:sz w:val="22"/>
          <w:szCs w:val="22"/>
          <w:lang w:eastAsia="x-none"/>
        </w:rPr>
        <w:t xml:space="preserve">, at </w:t>
      </w:r>
      <w:hyperlink r:id="rId8" w:history="1">
        <w:r w:rsidR="00E3690D" w:rsidRPr="00320DCE">
          <w:rPr>
            <w:rStyle w:val="Hyperlink"/>
            <w:rFonts w:ascii="Calibri" w:eastAsia="Calibri" w:hAnsi="Calibri"/>
            <w:sz w:val="22"/>
            <w:szCs w:val="22"/>
            <w:lang w:eastAsia="x-none"/>
          </w:rPr>
          <w:t>erate@tellcity.k12.in.us</w:t>
        </w:r>
      </w:hyperlink>
      <w:r w:rsidR="00E3690D" w:rsidRPr="00320DCE">
        <w:rPr>
          <w:rFonts w:ascii="Calibri" w:eastAsia="Calibri" w:hAnsi="Calibri"/>
          <w:sz w:val="22"/>
          <w:szCs w:val="22"/>
          <w:lang w:eastAsia="x-none"/>
        </w:rPr>
        <w:t xml:space="preserve"> indicating your intent to attend the site visit.</w:t>
      </w:r>
    </w:p>
    <w:p w14:paraId="7910DEE6" w14:textId="77777777" w:rsidR="009C164D" w:rsidRPr="008C61C2" w:rsidRDefault="009C164D" w:rsidP="009C164D">
      <w:pPr>
        <w:pStyle w:val="NoSpacing"/>
        <w:ind w:left="-180" w:right="-540"/>
        <w:rPr>
          <w:rFonts w:ascii="Calibri" w:hAnsi="Calibri" w:cs="Arial"/>
          <w:sz w:val="22"/>
          <w:szCs w:val="22"/>
        </w:rPr>
      </w:pPr>
    </w:p>
    <w:p w14:paraId="174403C2" w14:textId="19692705" w:rsidR="009C164D" w:rsidRPr="008C61C2" w:rsidRDefault="009C164D" w:rsidP="009C164D">
      <w:pPr>
        <w:pStyle w:val="NoSpacing"/>
        <w:ind w:left="-180" w:right="-540"/>
        <w:rPr>
          <w:rFonts w:ascii="Calibri" w:hAnsi="Calibri" w:cs="Arial"/>
          <w:sz w:val="22"/>
          <w:szCs w:val="22"/>
        </w:rPr>
      </w:pPr>
      <w:r w:rsidRPr="002E1B89">
        <w:rPr>
          <w:rFonts w:ascii="Calibri" w:hAnsi="Calibri" w:cs="Arial"/>
          <w:sz w:val="22"/>
          <w:szCs w:val="22"/>
        </w:rPr>
        <w:t xml:space="preserve">Building </w:t>
      </w:r>
      <w:r w:rsidR="00DC13C6" w:rsidRPr="002E1B89">
        <w:rPr>
          <w:rFonts w:ascii="Calibri" w:hAnsi="Calibri" w:cs="Arial"/>
          <w:sz w:val="22"/>
          <w:szCs w:val="22"/>
        </w:rPr>
        <w:t>maps</w:t>
      </w:r>
      <w:r w:rsidR="00C722CF" w:rsidRPr="002E1B89">
        <w:rPr>
          <w:rFonts w:ascii="Calibri" w:hAnsi="Calibri" w:cs="Arial"/>
          <w:sz w:val="22"/>
          <w:szCs w:val="22"/>
        </w:rPr>
        <w:t xml:space="preserve"> marked with locations for the drops</w:t>
      </w:r>
      <w:r w:rsidRPr="002E1B89">
        <w:rPr>
          <w:rFonts w:ascii="Calibri" w:hAnsi="Calibri" w:cs="Arial"/>
          <w:sz w:val="22"/>
          <w:szCs w:val="22"/>
        </w:rPr>
        <w:t xml:space="preserve"> </w:t>
      </w:r>
      <w:r w:rsidR="00C722CF" w:rsidRPr="002E1B89">
        <w:rPr>
          <w:rFonts w:ascii="Calibri" w:hAnsi="Calibri" w:cs="Arial"/>
          <w:sz w:val="22"/>
          <w:szCs w:val="22"/>
        </w:rPr>
        <w:t>will be provided during the mandatory site visit</w:t>
      </w:r>
      <w:r w:rsidRPr="002E1B89">
        <w:rPr>
          <w:rFonts w:ascii="Calibri" w:hAnsi="Calibri" w:cs="Arial"/>
          <w:sz w:val="22"/>
          <w:szCs w:val="22"/>
        </w:rPr>
        <w:t>.  For security purposes, this is the only way to get these drawings.</w:t>
      </w:r>
      <w:r w:rsidR="00C72DF1" w:rsidRPr="002E1B89">
        <w:rPr>
          <w:rFonts w:ascii="Calibri" w:hAnsi="Calibri" w:cs="Arial"/>
          <w:sz w:val="22"/>
          <w:szCs w:val="22"/>
        </w:rPr>
        <w:t xml:space="preserve">  </w:t>
      </w:r>
    </w:p>
    <w:p w14:paraId="3B1EB67C" w14:textId="77777777" w:rsidR="00695B0F" w:rsidRPr="008C61C2" w:rsidRDefault="00695B0F" w:rsidP="00695B0F">
      <w:pPr>
        <w:suppressAutoHyphens/>
        <w:ind w:right="-540"/>
        <w:rPr>
          <w:rFonts w:ascii="Calibri" w:eastAsia="MS Mincho" w:hAnsi="Calibri" w:cs="Arial"/>
          <w:sz w:val="22"/>
          <w:szCs w:val="22"/>
          <w:lang w:eastAsia="ar-SA"/>
        </w:rPr>
      </w:pPr>
    </w:p>
    <w:p w14:paraId="244B7CA1" w14:textId="77777777" w:rsidR="00695B0F" w:rsidRPr="008C61C2" w:rsidRDefault="00695B0F" w:rsidP="00695B0F">
      <w:pPr>
        <w:keepNext/>
        <w:tabs>
          <w:tab w:val="left" w:pos="547"/>
        </w:tabs>
        <w:suppressAutoHyphens/>
        <w:adjustRightInd w:val="0"/>
        <w:spacing w:before="240" w:after="60"/>
        <w:ind w:left="-180"/>
        <w:contextualSpacing/>
        <w:outlineLvl w:val="0"/>
        <w:rPr>
          <w:rFonts w:ascii="Calibri" w:hAnsi="Calibri"/>
          <w:b/>
          <w:bCs/>
          <w:sz w:val="22"/>
          <w:szCs w:val="22"/>
        </w:rPr>
      </w:pPr>
      <w:r w:rsidRPr="008C61C2">
        <w:rPr>
          <w:rFonts w:ascii="Calibri" w:hAnsi="Calibri"/>
          <w:b/>
          <w:bCs/>
          <w:sz w:val="22"/>
          <w:szCs w:val="22"/>
        </w:rPr>
        <w:t>Response Format</w:t>
      </w:r>
    </w:p>
    <w:p w14:paraId="7EF8EE32" w14:textId="77777777" w:rsidR="00695B0F" w:rsidRPr="008C61C2" w:rsidRDefault="00695B0F" w:rsidP="00695B0F">
      <w:pPr>
        <w:suppressAutoHyphens/>
        <w:adjustRightInd w:val="0"/>
        <w:ind w:left="-270"/>
        <w:contextualSpacing/>
        <w:rPr>
          <w:rFonts w:ascii="Calibri" w:eastAsia="MS Mincho" w:hAnsi="Calibri" w:cs="Arial"/>
          <w:sz w:val="22"/>
          <w:szCs w:val="22"/>
          <w:lang w:eastAsia="ar-SA"/>
        </w:rPr>
      </w:pPr>
    </w:p>
    <w:p w14:paraId="2ED6FFD5" w14:textId="77777777" w:rsidR="00695B0F" w:rsidRPr="008C61C2" w:rsidRDefault="00695B0F" w:rsidP="00695B0F">
      <w:pPr>
        <w:suppressAutoHyphens/>
        <w:adjustRightInd w:val="0"/>
        <w:ind w:left="-180" w:right="-540"/>
        <w:contextualSpacing/>
        <w:rPr>
          <w:rFonts w:asciiTheme="minorHAnsi" w:eastAsia="MS Mincho" w:hAnsiTheme="minorHAnsi" w:cstheme="minorHAnsi"/>
          <w:sz w:val="22"/>
          <w:szCs w:val="22"/>
          <w:lang w:eastAsia="ar-SA"/>
        </w:rPr>
      </w:pPr>
      <w:r w:rsidRPr="008C61C2">
        <w:rPr>
          <w:rFonts w:asciiTheme="minorHAnsi" w:eastAsia="MS Mincho" w:hAnsiTheme="minorHAnsi" w:cstheme="minorHAnsi"/>
          <w:sz w:val="22"/>
          <w:szCs w:val="22"/>
          <w:lang w:eastAsia="ar-SA"/>
        </w:rPr>
        <w:t>All proposals must include the following information:</w:t>
      </w:r>
    </w:p>
    <w:p w14:paraId="09215809" w14:textId="77777777" w:rsidR="00695B0F" w:rsidRPr="008C61C2" w:rsidRDefault="00695B0F" w:rsidP="00695B0F">
      <w:pPr>
        <w:suppressAutoHyphens/>
        <w:adjustRightInd w:val="0"/>
        <w:ind w:left="-180" w:right="-540"/>
        <w:contextualSpacing/>
        <w:rPr>
          <w:rFonts w:asciiTheme="minorHAnsi" w:eastAsia="MS Mincho" w:hAnsiTheme="minorHAnsi" w:cstheme="minorHAnsi"/>
          <w:sz w:val="22"/>
          <w:szCs w:val="22"/>
          <w:lang w:eastAsia="ar-SA"/>
        </w:rPr>
      </w:pPr>
    </w:p>
    <w:p w14:paraId="5F3B19F3" w14:textId="77777777" w:rsidR="00695B0F" w:rsidRPr="008C61C2" w:rsidRDefault="00695B0F" w:rsidP="00695B0F">
      <w:pPr>
        <w:numPr>
          <w:ilvl w:val="0"/>
          <w:numId w:val="17"/>
        </w:numPr>
        <w:suppressAutoHyphens/>
        <w:adjustRightInd w:val="0"/>
        <w:ind w:left="270" w:right="-540" w:hanging="450"/>
        <w:contextualSpacing/>
        <w:rPr>
          <w:rFonts w:asciiTheme="minorHAnsi" w:eastAsia="MS Mincho" w:hAnsiTheme="minorHAnsi" w:cstheme="minorHAnsi"/>
          <w:b/>
          <w:sz w:val="22"/>
          <w:szCs w:val="22"/>
          <w:lang w:eastAsia="ar-SA"/>
        </w:rPr>
      </w:pPr>
      <w:r w:rsidRPr="008C61C2">
        <w:rPr>
          <w:rFonts w:asciiTheme="minorHAnsi" w:eastAsia="MS Mincho" w:hAnsiTheme="minorHAnsi" w:cstheme="minorHAnsi"/>
          <w:sz w:val="22"/>
          <w:szCs w:val="22"/>
          <w:lang w:eastAsia="ar-SA"/>
        </w:rPr>
        <w:t xml:space="preserve">Per-site, per-run pricing for each item included in your bid.  Any discounting applied to your proposal must be reflected at the line-item level.  </w:t>
      </w:r>
    </w:p>
    <w:p w14:paraId="795F6075" w14:textId="77777777" w:rsidR="00695B0F" w:rsidRPr="008C61C2" w:rsidRDefault="00695B0F" w:rsidP="00695B0F">
      <w:pPr>
        <w:numPr>
          <w:ilvl w:val="0"/>
          <w:numId w:val="17"/>
        </w:numPr>
        <w:autoSpaceDE w:val="0"/>
        <w:autoSpaceDN w:val="0"/>
        <w:adjustRightInd w:val="0"/>
        <w:ind w:left="270" w:right="-540" w:hanging="450"/>
        <w:contextualSpacing/>
        <w:rPr>
          <w:rFonts w:asciiTheme="minorHAnsi" w:hAnsiTheme="minorHAnsi" w:cstheme="minorHAnsi"/>
          <w:sz w:val="22"/>
          <w:szCs w:val="22"/>
        </w:rPr>
      </w:pPr>
      <w:r w:rsidRPr="008C61C2">
        <w:rPr>
          <w:rFonts w:asciiTheme="minorHAnsi" w:hAnsiTheme="minorHAnsi" w:cstheme="minorHAnsi"/>
          <w:iCs/>
          <w:sz w:val="22"/>
          <w:szCs w:val="22"/>
        </w:rPr>
        <w:t>Two (</w:t>
      </w:r>
      <w:r w:rsidRPr="008C61C2">
        <w:rPr>
          <w:rFonts w:asciiTheme="minorHAnsi" w:hAnsiTheme="minorHAnsi" w:cstheme="minorHAnsi"/>
          <w:sz w:val="22"/>
          <w:szCs w:val="22"/>
        </w:rPr>
        <w:t>2) reference sites where your company has performed a similar work as that being bid, including business name, contact name and contact information.  It is preferable that at least one reference should be for a school corporation or library system within 100 miles of the Applicant.</w:t>
      </w:r>
    </w:p>
    <w:p w14:paraId="5B0458E5" w14:textId="77777777" w:rsidR="00695B0F" w:rsidRPr="008C61C2" w:rsidRDefault="00695B0F" w:rsidP="00695B0F">
      <w:pPr>
        <w:numPr>
          <w:ilvl w:val="0"/>
          <w:numId w:val="17"/>
        </w:numPr>
        <w:autoSpaceDE w:val="0"/>
        <w:autoSpaceDN w:val="0"/>
        <w:adjustRightInd w:val="0"/>
        <w:ind w:left="270" w:right="-540" w:hanging="450"/>
        <w:contextualSpacing/>
        <w:rPr>
          <w:rFonts w:asciiTheme="minorHAnsi" w:hAnsiTheme="minorHAnsi" w:cstheme="minorHAnsi"/>
          <w:sz w:val="22"/>
          <w:szCs w:val="22"/>
        </w:rPr>
      </w:pPr>
      <w:r w:rsidRPr="008C61C2">
        <w:rPr>
          <w:rFonts w:asciiTheme="minorHAnsi" w:hAnsiTheme="minorHAnsi" w:cstheme="minorHAnsi"/>
          <w:sz w:val="22"/>
          <w:szCs w:val="22"/>
        </w:rPr>
        <w:t>Your E-Rate SPIN Number.  (You must have a current SPAC form on file with USAC.)</w:t>
      </w:r>
    </w:p>
    <w:p w14:paraId="50D334B6" w14:textId="77777777" w:rsidR="00695B0F" w:rsidRPr="008C61C2" w:rsidRDefault="00695B0F" w:rsidP="00695B0F">
      <w:pPr>
        <w:numPr>
          <w:ilvl w:val="0"/>
          <w:numId w:val="17"/>
        </w:numPr>
        <w:spacing w:after="200" w:line="276" w:lineRule="auto"/>
        <w:ind w:left="270" w:hanging="450"/>
        <w:contextualSpacing/>
        <w:rPr>
          <w:rFonts w:asciiTheme="minorHAnsi" w:eastAsia="Calibri" w:hAnsiTheme="minorHAnsi" w:cstheme="minorHAnsi"/>
          <w:sz w:val="22"/>
          <w:szCs w:val="22"/>
        </w:rPr>
      </w:pPr>
      <w:r w:rsidRPr="008C61C2">
        <w:rPr>
          <w:rFonts w:asciiTheme="minorHAnsi" w:eastAsia="Calibri" w:hAnsiTheme="minorHAnsi" w:cstheme="minorHAnsi"/>
          <w:sz w:val="22"/>
          <w:szCs w:val="22"/>
        </w:rPr>
        <w:t>A ready-to-execute or sample contract which includes the proposal requirements and the E-Rate contingencies outlined herein.</w:t>
      </w:r>
    </w:p>
    <w:p w14:paraId="519A1D0E" w14:textId="77777777" w:rsidR="00695B0F" w:rsidRPr="008C61C2" w:rsidRDefault="00695B0F" w:rsidP="00695B0F">
      <w:pPr>
        <w:adjustRightInd w:val="0"/>
        <w:ind w:left="-180" w:right="-540"/>
        <w:contextualSpacing/>
        <w:rPr>
          <w:rFonts w:asciiTheme="minorHAnsi" w:eastAsia="Calibri" w:hAnsiTheme="minorHAnsi" w:cstheme="minorHAnsi"/>
          <w:sz w:val="22"/>
          <w:szCs w:val="22"/>
          <w:lang w:eastAsia="x-none"/>
        </w:rPr>
      </w:pPr>
    </w:p>
    <w:p w14:paraId="2059945B" w14:textId="77777777" w:rsidR="00695B0F" w:rsidRPr="008C61C2" w:rsidRDefault="00695B0F" w:rsidP="00695B0F">
      <w:pPr>
        <w:ind w:left="-180" w:right="-540"/>
        <w:contextualSpacing/>
        <w:rPr>
          <w:rFonts w:asciiTheme="minorHAnsi" w:eastAsia="Calibri" w:hAnsiTheme="minorHAnsi" w:cstheme="minorHAnsi"/>
          <w:sz w:val="22"/>
          <w:szCs w:val="22"/>
          <w:lang w:eastAsia="x-none"/>
        </w:rPr>
      </w:pPr>
    </w:p>
    <w:p w14:paraId="279D1A9C" w14:textId="77777777" w:rsidR="00695B0F" w:rsidRPr="008C61C2" w:rsidRDefault="00695B0F" w:rsidP="00695B0F">
      <w:pPr>
        <w:suppressAutoHyphens/>
        <w:ind w:left="-180" w:right="-540"/>
        <w:contextualSpacing/>
        <w:rPr>
          <w:rFonts w:asciiTheme="minorHAnsi" w:eastAsia="MS Mincho" w:hAnsiTheme="minorHAnsi" w:cstheme="minorHAnsi"/>
          <w:sz w:val="22"/>
          <w:szCs w:val="22"/>
          <w:lang w:eastAsia="ar-SA"/>
        </w:rPr>
      </w:pPr>
      <w:r w:rsidRPr="008C61C2">
        <w:rPr>
          <w:rFonts w:asciiTheme="minorHAnsi" w:eastAsia="MS Mincho" w:hAnsiTheme="minorHAnsi" w:cstheme="minorHAnsi"/>
          <w:sz w:val="22"/>
          <w:szCs w:val="22"/>
          <w:lang w:eastAsia="ar-SA"/>
        </w:rPr>
        <w:t>The Applicant’s review of information will be primarily focused on the substance of the details provided in response to the requirements herein including but not limited to technical details, pricing and terms, experience, references, and adherence to the response format provided.  Per E-rate rules, the cost of eligible goods and services will be the most heavily weighted evaluation factor.</w:t>
      </w:r>
    </w:p>
    <w:p w14:paraId="5112AB50" w14:textId="77777777" w:rsidR="00695B0F" w:rsidRPr="008C61C2" w:rsidRDefault="00695B0F" w:rsidP="00695B0F">
      <w:pPr>
        <w:suppressAutoHyphens/>
        <w:ind w:left="-180" w:right="-540"/>
        <w:contextualSpacing/>
        <w:rPr>
          <w:rFonts w:asciiTheme="minorHAnsi" w:eastAsia="MS Mincho" w:hAnsiTheme="minorHAnsi" w:cstheme="minorHAnsi"/>
          <w:sz w:val="22"/>
          <w:szCs w:val="22"/>
          <w:lang w:eastAsia="ar-SA"/>
        </w:rPr>
      </w:pPr>
    </w:p>
    <w:p w14:paraId="5442F154" w14:textId="77777777" w:rsidR="00695B0F" w:rsidRPr="008C61C2" w:rsidRDefault="00695B0F" w:rsidP="00695B0F">
      <w:pPr>
        <w:suppressAutoHyphens/>
        <w:ind w:left="-180" w:right="-540"/>
        <w:contextualSpacing/>
        <w:rPr>
          <w:rFonts w:asciiTheme="minorHAnsi" w:eastAsia="MS Mincho" w:hAnsiTheme="minorHAnsi" w:cstheme="minorHAnsi"/>
          <w:sz w:val="22"/>
          <w:szCs w:val="22"/>
          <w:lang w:eastAsia="ar-SA"/>
        </w:rPr>
      </w:pPr>
      <w:r w:rsidRPr="008C61C2">
        <w:rPr>
          <w:rFonts w:asciiTheme="minorHAnsi" w:eastAsia="MS Mincho" w:hAnsiTheme="minorHAnsi" w:cstheme="minorHAnsi"/>
          <w:sz w:val="22"/>
          <w:szCs w:val="22"/>
          <w:lang w:eastAsia="ar-SA"/>
        </w:rPr>
        <w:t>Proposals must be prepared with specificity with regard to the equipment and/or services listed herein.  Bids merely listing a general menu of equipment and/or services available from a vendor, bids appearing to be automatically generated without specificity in relation to the requirements of this RFP, and bids missing substantial information but inviting the applicant to contact the bidder to refine the bid and/or discuss specifics will not be considered valid bid responses and will be disqualified from consideration.  This includes any SPAM and/or robotic responses.  For more information, please review the USAC E-Rate News Brief of February 15, 2024.</w:t>
      </w:r>
    </w:p>
    <w:p w14:paraId="2731187B" w14:textId="77777777" w:rsidR="00695B0F" w:rsidRPr="008C61C2" w:rsidRDefault="00695B0F" w:rsidP="00695B0F">
      <w:pPr>
        <w:suppressAutoHyphens/>
        <w:ind w:left="-180" w:right="-540"/>
        <w:rPr>
          <w:rFonts w:asciiTheme="minorHAnsi" w:eastAsia="MS Mincho" w:hAnsiTheme="minorHAnsi" w:cstheme="minorHAnsi"/>
          <w:sz w:val="22"/>
          <w:szCs w:val="22"/>
          <w:lang w:eastAsia="ar-SA"/>
        </w:rPr>
      </w:pPr>
    </w:p>
    <w:p w14:paraId="5E1F9A14" w14:textId="77777777" w:rsidR="00A715B7" w:rsidRPr="008C61C2" w:rsidRDefault="00A715B7" w:rsidP="00A715B7">
      <w:pPr>
        <w:pStyle w:val="Heading1"/>
        <w:tabs>
          <w:tab w:val="left" w:pos="547"/>
        </w:tabs>
        <w:suppressAutoHyphens/>
        <w:spacing w:before="240" w:after="60"/>
        <w:ind w:left="-180" w:right="-540"/>
        <w:jc w:val="left"/>
        <w:rPr>
          <w:rFonts w:asciiTheme="minorHAnsi" w:hAnsiTheme="minorHAnsi" w:cstheme="minorHAnsi"/>
          <w:sz w:val="22"/>
          <w:szCs w:val="22"/>
        </w:rPr>
      </w:pPr>
      <w:bookmarkStart w:id="5" w:name="_Hlk46474023"/>
      <w:bookmarkEnd w:id="3"/>
      <w:r w:rsidRPr="008C61C2">
        <w:rPr>
          <w:rFonts w:asciiTheme="minorHAnsi" w:hAnsiTheme="minorHAnsi" w:cstheme="minorHAnsi"/>
          <w:sz w:val="22"/>
          <w:szCs w:val="22"/>
        </w:rPr>
        <w:t>Proposal Delivery</w:t>
      </w:r>
    </w:p>
    <w:p w14:paraId="24C21C0D" w14:textId="77777777" w:rsidR="0028453A" w:rsidRPr="008C61C2" w:rsidRDefault="0028453A" w:rsidP="00025ADC">
      <w:pPr>
        <w:pStyle w:val="NoSpacing"/>
        <w:ind w:left="-180" w:right="-540"/>
        <w:contextualSpacing/>
        <w:rPr>
          <w:rFonts w:asciiTheme="minorHAnsi" w:hAnsiTheme="minorHAnsi" w:cstheme="minorHAnsi"/>
          <w:sz w:val="22"/>
          <w:szCs w:val="22"/>
        </w:rPr>
      </w:pPr>
    </w:p>
    <w:p w14:paraId="3005627A" w14:textId="77777777" w:rsidR="006D70D3" w:rsidRPr="008C61C2" w:rsidRDefault="006D70D3" w:rsidP="006D70D3">
      <w:pPr>
        <w:adjustRightInd w:val="0"/>
        <w:ind w:left="-180" w:right="-540"/>
        <w:rPr>
          <w:rFonts w:asciiTheme="minorHAnsi" w:eastAsia="MS Mincho" w:hAnsiTheme="minorHAnsi" w:cstheme="minorHAnsi"/>
          <w:sz w:val="22"/>
          <w:szCs w:val="22"/>
          <w:lang w:eastAsia="ar-SA"/>
        </w:rPr>
      </w:pPr>
      <w:r w:rsidRPr="008C61C2">
        <w:rPr>
          <w:rFonts w:asciiTheme="minorHAnsi" w:eastAsia="MS Mincho" w:hAnsiTheme="minorHAnsi" w:cstheme="minorHAnsi"/>
          <w:sz w:val="22"/>
          <w:szCs w:val="22"/>
          <w:lang w:eastAsia="ar-SA"/>
        </w:rPr>
        <w:t xml:space="preserve">The Applicant reserves the right to reject each and every bid, and to waive informalities, irregularities, and errors in the bidding to the extent permitted by law.  This includes the right to extend the date and time for receipt of bids.  In the event that a responsible bid is not received or if it is determined that the low bid received is too high, the bid received will be rejected and the project will be cancelled or re-bid. </w:t>
      </w:r>
    </w:p>
    <w:p w14:paraId="6BA4E580" w14:textId="77777777" w:rsidR="006D70D3" w:rsidRPr="008C61C2" w:rsidRDefault="006D70D3" w:rsidP="00025ADC">
      <w:pPr>
        <w:adjustRightInd w:val="0"/>
        <w:ind w:left="-180" w:right="-540"/>
        <w:contextualSpacing/>
        <w:rPr>
          <w:rFonts w:asciiTheme="minorHAnsi" w:hAnsiTheme="minorHAnsi" w:cstheme="minorHAnsi"/>
          <w:sz w:val="22"/>
          <w:szCs w:val="22"/>
          <w:highlight w:val="yellow"/>
        </w:rPr>
      </w:pPr>
    </w:p>
    <w:bookmarkEnd w:id="5"/>
    <w:p w14:paraId="60516F70" w14:textId="649C9874" w:rsidR="00A34501" w:rsidRPr="008C61C2" w:rsidRDefault="008C61C2" w:rsidP="00A34501">
      <w:pPr>
        <w:adjustRightInd w:val="0"/>
        <w:ind w:left="-180" w:right="-540"/>
        <w:rPr>
          <w:rFonts w:ascii="Calibri" w:eastAsia="MS Mincho" w:hAnsi="Calibri" w:cs="Calibri"/>
          <w:sz w:val="22"/>
          <w:szCs w:val="22"/>
          <w:lang w:eastAsia="ar-SA"/>
        </w:rPr>
      </w:pPr>
      <w:r w:rsidRPr="008C61C2">
        <w:rPr>
          <w:rFonts w:ascii="Calibri" w:eastAsia="Calibri" w:hAnsi="Calibri"/>
          <w:sz w:val="22"/>
          <w:szCs w:val="22"/>
        </w:rPr>
        <w:t xml:space="preserve">Bids should be e-mailed to the office of Scott Dant, Technology Coordinator at </w:t>
      </w:r>
      <w:hyperlink r:id="rId9" w:history="1">
        <w:r w:rsidR="00835BED" w:rsidRPr="00533128">
          <w:rPr>
            <w:rStyle w:val="Hyperlink"/>
            <w:rFonts w:ascii="Calibri" w:eastAsia="Calibri" w:hAnsi="Calibri"/>
            <w:sz w:val="22"/>
            <w:szCs w:val="22"/>
          </w:rPr>
          <w:t>erate@tellcity.k12.in.us</w:t>
        </w:r>
      </w:hyperlink>
      <w:r w:rsidR="00835BED">
        <w:rPr>
          <w:rFonts w:ascii="Calibri" w:eastAsia="Calibri" w:hAnsi="Calibri"/>
          <w:sz w:val="22"/>
          <w:szCs w:val="22"/>
        </w:rPr>
        <w:t xml:space="preserve"> </w:t>
      </w:r>
      <w:r w:rsidR="00A34501" w:rsidRPr="008C61C2">
        <w:rPr>
          <w:rFonts w:ascii="Calibri" w:eastAsia="MS Mincho" w:hAnsi="Calibri" w:cs="Calibri"/>
          <w:sz w:val="22"/>
          <w:szCs w:val="22"/>
          <w:lang w:eastAsia="ar-SA"/>
        </w:rPr>
        <w:t xml:space="preserve">by </w:t>
      </w:r>
      <w:r w:rsidR="00835BED">
        <w:rPr>
          <w:rFonts w:ascii="Calibri" w:eastAsia="MS Mincho" w:hAnsi="Calibri" w:cs="Calibri"/>
          <w:sz w:val="22"/>
          <w:szCs w:val="22"/>
          <w:lang w:eastAsia="ar-SA"/>
        </w:rPr>
        <w:t>3:00 PM CST</w:t>
      </w:r>
      <w:r w:rsidR="00A34501" w:rsidRPr="008C61C2">
        <w:rPr>
          <w:rFonts w:ascii="Calibri" w:eastAsia="MS Mincho" w:hAnsi="Calibri" w:cs="Calibri"/>
          <w:sz w:val="22"/>
          <w:szCs w:val="22"/>
          <w:lang w:eastAsia="ar-SA"/>
        </w:rPr>
        <w:t xml:space="preserve"> on </w:t>
      </w:r>
      <w:r w:rsidR="00835BED">
        <w:rPr>
          <w:rFonts w:ascii="Calibri" w:eastAsia="MS Mincho" w:hAnsi="Calibri" w:cs="Calibri"/>
          <w:sz w:val="22"/>
          <w:szCs w:val="22"/>
          <w:lang w:eastAsia="ar-SA"/>
        </w:rPr>
        <w:t>Tuesday, November 24</w:t>
      </w:r>
      <w:r w:rsidR="00835BED" w:rsidRPr="00835BED">
        <w:rPr>
          <w:rFonts w:ascii="Calibri" w:eastAsia="MS Mincho" w:hAnsi="Calibri" w:cs="Calibri"/>
          <w:sz w:val="22"/>
          <w:szCs w:val="22"/>
          <w:vertAlign w:val="superscript"/>
          <w:lang w:eastAsia="ar-SA"/>
        </w:rPr>
        <w:t>th</w:t>
      </w:r>
      <w:r w:rsidR="00835BED">
        <w:rPr>
          <w:rFonts w:ascii="Calibri" w:eastAsia="MS Mincho" w:hAnsi="Calibri" w:cs="Calibri"/>
          <w:sz w:val="22"/>
          <w:szCs w:val="22"/>
          <w:lang w:eastAsia="ar-SA"/>
        </w:rPr>
        <w:t>.</w:t>
      </w:r>
    </w:p>
    <w:p w14:paraId="3921E3DC" w14:textId="335BB592" w:rsidR="007324D9" w:rsidRPr="00BF4820" w:rsidRDefault="007324D9" w:rsidP="00A34501">
      <w:pPr>
        <w:adjustRightInd w:val="0"/>
        <w:ind w:left="-180" w:right="-540"/>
        <w:contextualSpacing/>
        <w:rPr>
          <w:rFonts w:asciiTheme="minorHAnsi" w:eastAsia="MS Mincho" w:hAnsiTheme="minorHAnsi" w:cstheme="minorHAnsi"/>
          <w:sz w:val="22"/>
          <w:szCs w:val="22"/>
          <w:lang w:eastAsia="ar-SA"/>
        </w:rPr>
      </w:pPr>
    </w:p>
    <w:sectPr w:rsidR="007324D9" w:rsidRPr="00BF4820" w:rsidSect="00025ADC">
      <w:pgSz w:w="12240" w:h="15840"/>
      <w:pgMar w:top="900" w:right="1710" w:bottom="900" w:left="135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Lucida Fax">
    <w:panose1 w:val="02060602050505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D7154"/>
    <w:multiLevelType w:val="hybridMultilevel"/>
    <w:tmpl w:val="CA78D7DC"/>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1" w15:restartNumberingAfterBreak="0">
    <w:nsid w:val="06F815F6"/>
    <w:multiLevelType w:val="multilevel"/>
    <w:tmpl w:val="55007A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285BB3"/>
    <w:multiLevelType w:val="hybridMultilevel"/>
    <w:tmpl w:val="5BBA7FC0"/>
    <w:lvl w:ilvl="0" w:tplc="0409000F">
      <w:start w:val="1"/>
      <w:numFmt w:val="decimal"/>
      <w:lvlText w:val="%1."/>
      <w:lvlJc w:val="left"/>
      <w:pPr>
        <w:ind w:left="3870" w:hanging="360"/>
      </w:pPr>
      <w:rPr>
        <w:rFonts w:hint="default"/>
      </w:rPr>
    </w:lvl>
    <w:lvl w:ilvl="1" w:tplc="04090019">
      <w:start w:val="1"/>
      <w:numFmt w:val="lowerLetter"/>
      <w:lvlText w:val="%2."/>
      <w:lvlJc w:val="left"/>
      <w:pPr>
        <w:ind w:left="4590" w:hanging="360"/>
      </w:pPr>
    </w:lvl>
    <w:lvl w:ilvl="2" w:tplc="0409001B" w:tentative="1">
      <w:start w:val="1"/>
      <w:numFmt w:val="lowerRoman"/>
      <w:lvlText w:val="%3."/>
      <w:lvlJc w:val="right"/>
      <w:pPr>
        <w:ind w:left="5310" w:hanging="180"/>
      </w:pPr>
    </w:lvl>
    <w:lvl w:ilvl="3" w:tplc="0409000F" w:tentative="1">
      <w:start w:val="1"/>
      <w:numFmt w:val="decimal"/>
      <w:lvlText w:val="%4."/>
      <w:lvlJc w:val="left"/>
      <w:pPr>
        <w:ind w:left="6030" w:hanging="360"/>
      </w:pPr>
    </w:lvl>
    <w:lvl w:ilvl="4" w:tplc="04090019" w:tentative="1">
      <w:start w:val="1"/>
      <w:numFmt w:val="lowerLetter"/>
      <w:lvlText w:val="%5."/>
      <w:lvlJc w:val="left"/>
      <w:pPr>
        <w:ind w:left="6750" w:hanging="360"/>
      </w:pPr>
    </w:lvl>
    <w:lvl w:ilvl="5" w:tplc="0409001B" w:tentative="1">
      <w:start w:val="1"/>
      <w:numFmt w:val="lowerRoman"/>
      <w:lvlText w:val="%6."/>
      <w:lvlJc w:val="right"/>
      <w:pPr>
        <w:ind w:left="7470" w:hanging="180"/>
      </w:pPr>
    </w:lvl>
    <w:lvl w:ilvl="6" w:tplc="0409000F" w:tentative="1">
      <w:start w:val="1"/>
      <w:numFmt w:val="decimal"/>
      <w:lvlText w:val="%7."/>
      <w:lvlJc w:val="left"/>
      <w:pPr>
        <w:ind w:left="8190" w:hanging="360"/>
      </w:pPr>
    </w:lvl>
    <w:lvl w:ilvl="7" w:tplc="04090019" w:tentative="1">
      <w:start w:val="1"/>
      <w:numFmt w:val="lowerLetter"/>
      <w:lvlText w:val="%8."/>
      <w:lvlJc w:val="left"/>
      <w:pPr>
        <w:ind w:left="8910" w:hanging="360"/>
      </w:pPr>
    </w:lvl>
    <w:lvl w:ilvl="8" w:tplc="0409001B" w:tentative="1">
      <w:start w:val="1"/>
      <w:numFmt w:val="lowerRoman"/>
      <w:lvlText w:val="%9."/>
      <w:lvlJc w:val="right"/>
      <w:pPr>
        <w:ind w:left="9630" w:hanging="180"/>
      </w:pPr>
    </w:lvl>
  </w:abstractNum>
  <w:abstractNum w:abstractNumId="3" w15:restartNumberingAfterBreak="0">
    <w:nsid w:val="168C2998"/>
    <w:multiLevelType w:val="hybridMultilevel"/>
    <w:tmpl w:val="B72238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0AE5ED7"/>
    <w:multiLevelType w:val="hybridMultilevel"/>
    <w:tmpl w:val="592E90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EFB7C7E"/>
    <w:multiLevelType w:val="hybridMultilevel"/>
    <w:tmpl w:val="6DA841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720754A"/>
    <w:multiLevelType w:val="hybridMultilevel"/>
    <w:tmpl w:val="C798CA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B9873FD"/>
    <w:multiLevelType w:val="hybridMultilevel"/>
    <w:tmpl w:val="D7EE460E"/>
    <w:lvl w:ilvl="0" w:tplc="0409000F">
      <w:start w:val="1"/>
      <w:numFmt w:val="decimal"/>
      <w:lvlText w:val="%1."/>
      <w:lvlJc w:val="left"/>
      <w:pPr>
        <w:ind w:left="270" w:hanging="360"/>
      </w:pPr>
      <w:rPr>
        <w:b w:val="0"/>
      </w:rPr>
    </w:lvl>
    <w:lvl w:ilvl="1" w:tplc="FFFFFFFF" w:tentative="1">
      <w:start w:val="1"/>
      <w:numFmt w:val="lowerLetter"/>
      <w:lvlText w:val="%2."/>
      <w:lvlJc w:val="left"/>
      <w:pPr>
        <w:ind w:left="990" w:hanging="360"/>
      </w:pPr>
    </w:lvl>
    <w:lvl w:ilvl="2" w:tplc="FFFFFFFF" w:tentative="1">
      <w:start w:val="1"/>
      <w:numFmt w:val="lowerRoman"/>
      <w:lvlText w:val="%3."/>
      <w:lvlJc w:val="right"/>
      <w:pPr>
        <w:ind w:left="1710" w:hanging="180"/>
      </w:pPr>
    </w:lvl>
    <w:lvl w:ilvl="3" w:tplc="FFFFFFFF" w:tentative="1">
      <w:start w:val="1"/>
      <w:numFmt w:val="decimal"/>
      <w:lvlText w:val="%4."/>
      <w:lvlJc w:val="left"/>
      <w:pPr>
        <w:ind w:left="2430" w:hanging="360"/>
      </w:pPr>
    </w:lvl>
    <w:lvl w:ilvl="4" w:tplc="FFFFFFFF" w:tentative="1">
      <w:start w:val="1"/>
      <w:numFmt w:val="lowerLetter"/>
      <w:lvlText w:val="%5."/>
      <w:lvlJc w:val="left"/>
      <w:pPr>
        <w:ind w:left="3150" w:hanging="360"/>
      </w:pPr>
    </w:lvl>
    <w:lvl w:ilvl="5" w:tplc="FFFFFFFF" w:tentative="1">
      <w:start w:val="1"/>
      <w:numFmt w:val="lowerRoman"/>
      <w:lvlText w:val="%6."/>
      <w:lvlJc w:val="right"/>
      <w:pPr>
        <w:ind w:left="3870" w:hanging="180"/>
      </w:pPr>
    </w:lvl>
    <w:lvl w:ilvl="6" w:tplc="FFFFFFFF" w:tentative="1">
      <w:start w:val="1"/>
      <w:numFmt w:val="decimal"/>
      <w:lvlText w:val="%7."/>
      <w:lvlJc w:val="left"/>
      <w:pPr>
        <w:ind w:left="4590" w:hanging="360"/>
      </w:pPr>
    </w:lvl>
    <w:lvl w:ilvl="7" w:tplc="FFFFFFFF" w:tentative="1">
      <w:start w:val="1"/>
      <w:numFmt w:val="lowerLetter"/>
      <w:lvlText w:val="%8."/>
      <w:lvlJc w:val="left"/>
      <w:pPr>
        <w:ind w:left="5310" w:hanging="360"/>
      </w:pPr>
    </w:lvl>
    <w:lvl w:ilvl="8" w:tplc="FFFFFFFF" w:tentative="1">
      <w:start w:val="1"/>
      <w:numFmt w:val="lowerRoman"/>
      <w:lvlText w:val="%9."/>
      <w:lvlJc w:val="right"/>
      <w:pPr>
        <w:ind w:left="6030" w:hanging="180"/>
      </w:pPr>
    </w:lvl>
  </w:abstractNum>
  <w:abstractNum w:abstractNumId="8" w15:restartNumberingAfterBreak="0">
    <w:nsid w:val="3E421BB8"/>
    <w:multiLevelType w:val="hybridMultilevel"/>
    <w:tmpl w:val="2CA87EB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4B054945"/>
    <w:multiLevelType w:val="hybridMultilevel"/>
    <w:tmpl w:val="40F8B4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2610ECE"/>
    <w:multiLevelType w:val="hybridMultilevel"/>
    <w:tmpl w:val="56149F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3CB4DCC"/>
    <w:multiLevelType w:val="hybridMultilevel"/>
    <w:tmpl w:val="B64271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4661AEF"/>
    <w:multiLevelType w:val="hybridMultilevel"/>
    <w:tmpl w:val="D374A33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78428C2"/>
    <w:multiLevelType w:val="hybridMultilevel"/>
    <w:tmpl w:val="851E49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AE66F6A"/>
    <w:multiLevelType w:val="hybridMultilevel"/>
    <w:tmpl w:val="7C042B40"/>
    <w:lvl w:ilvl="0" w:tplc="04090001">
      <w:start w:val="1"/>
      <w:numFmt w:val="bullet"/>
      <w:lvlText w:val=""/>
      <w:lvlJc w:val="left"/>
      <w:pPr>
        <w:ind w:left="720" w:hanging="360"/>
      </w:pPr>
      <w:rPr>
        <w:rFonts w:ascii="Symbol" w:hAnsi="Symbol" w:hint="default"/>
      </w:rPr>
    </w:lvl>
    <w:lvl w:ilvl="1" w:tplc="887C8348">
      <w:numFmt w:val="bullet"/>
      <w:lvlText w:val="•"/>
      <w:lvlJc w:val="left"/>
      <w:pPr>
        <w:ind w:left="1440" w:hanging="360"/>
      </w:pPr>
      <w:rPr>
        <w:rFonts w:ascii="Arial" w:eastAsia="Times New Roman" w:hAnsi="Arial"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FA05562"/>
    <w:multiLevelType w:val="hybridMultilevel"/>
    <w:tmpl w:val="A538F6B6"/>
    <w:lvl w:ilvl="0" w:tplc="66A8AD92">
      <w:start w:val="1"/>
      <w:numFmt w:val="decimal"/>
      <w:lvlText w:val="%1."/>
      <w:lvlJc w:val="left"/>
      <w:pPr>
        <w:ind w:left="270" w:hanging="360"/>
      </w:pPr>
      <w:rPr>
        <w:b w:val="0"/>
      </w:rPr>
    </w:lvl>
    <w:lvl w:ilvl="1" w:tplc="04090019" w:tentative="1">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6" w15:restartNumberingAfterBreak="0">
    <w:nsid w:val="6ED25074"/>
    <w:multiLevelType w:val="hybridMultilevel"/>
    <w:tmpl w:val="DBCE0A8A"/>
    <w:lvl w:ilvl="0" w:tplc="D53CFBA6">
      <w:start w:val="1"/>
      <w:numFmt w:val="decimal"/>
      <w:lvlText w:val="%1."/>
      <w:lvlJc w:val="left"/>
      <w:pPr>
        <w:ind w:left="450" w:hanging="360"/>
      </w:pPr>
      <w:rPr>
        <w:b w:val="0"/>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num w:numId="1" w16cid:durableId="1235746910">
    <w:abstractNumId w:val="12"/>
  </w:num>
  <w:num w:numId="2" w16cid:durableId="2010131984">
    <w:abstractNumId w:val="2"/>
  </w:num>
  <w:num w:numId="3" w16cid:durableId="1493520197">
    <w:abstractNumId w:val="15"/>
  </w:num>
  <w:num w:numId="4" w16cid:durableId="1051658925">
    <w:abstractNumId w:val="14"/>
  </w:num>
  <w:num w:numId="5" w16cid:durableId="1610312496">
    <w:abstractNumId w:val="9"/>
  </w:num>
  <w:num w:numId="6" w16cid:durableId="85270465">
    <w:abstractNumId w:val="11"/>
  </w:num>
  <w:num w:numId="7" w16cid:durableId="636838273">
    <w:abstractNumId w:val="5"/>
  </w:num>
  <w:num w:numId="8" w16cid:durableId="1273702489">
    <w:abstractNumId w:val="13"/>
  </w:num>
  <w:num w:numId="9" w16cid:durableId="1732117049">
    <w:abstractNumId w:val="10"/>
  </w:num>
  <w:num w:numId="10" w16cid:durableId="467747231">
    <w:abstractNumId w:val="4"/>
  </w:num>
  <w:num w:numId="11" w16cid:durableId="449981482">
    <w:abstractNumId w:val="6"/>
  </w:num>
  <w:num w:numId="12" w16cid:durableId="1225605471">
    <w:abstractNumId w:val="3"/>
  </w:num>
  <w:num w:numId="13" w16cid:durableId="1217278244">
    <w:abstractNumId w:val="1"/>
  </w:num>
  <w:num w:numId="14" w16cid:durableId="1021132144">
    <w:abstractNumId w:val="0"/>
  </w:num>
  <w:num w:numId="15" w16cid:durableId="1242913048">
    <w:abstractNumId w:val="8"/>
  </w:num>
  <w:num w:numId="16" w16cid:durableId="183133793">
    <w:abstractNumId w:val="7"/>
  </w:num>
  <w:num w:numId="17" w16cid:durableId="94484866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4A8A"/>
    <w:rsid w:val="00000B3F"/>
    <w:rsid w:val="00001690"/>
    <w:rsid w:val="00002578"/>
    <w:rsid w:val="00005DD7"/>
    <w:rsid w:val="0001356B"/>
    <w:rsid w:val="0001572E"/>
    <w:rsid w:val="0001640B"/>
    <w:rsid w:val="00016D4C"/>
    <w:rsid w:val="00017131"/>
    <w:rsid w:val="000240DD"/>
    <w:rsid w:val="00025ADC"/>
    <w:rsid w:val="00035A02"/>
    <w:rsid w:val="00055F90"/>
    <w:rsid w:val="00056EC6"/>
    <w:rsid w:val="00060DE6"/>
    <w:rsid w:val="000621B7"/>
    <w:rsid w:val="000674E5"/>
    <w:rsid w:val="00081294"/>
    <w:rsid w:val="00083CD6"/>
    <w:rsid w:val="000919FC"/>
    <w:rsid w:val="00092F2D"/>
    <w:rsid w:val="00095B31"/>
    <w:rsid w:val="000A1467"/>
    <w:rsid w:val="000A1669"/>
    <w:rsid w:val="000B1424"/>
    <w:rsid w:val="000B1656"/>
    <w:rsid w:val="000C41CC"/>
    <w:rsid w:val="000C5A70"/>
    <w:rsid w:val="000D1A38"/>
    <w:rsid w:val="000E539C"/>
    <w:rsid w:val="000E641A"/>
    <w:rsid w:val="000E7C00"/>
    <w:rsid w:val="000F197B"/>
    <w:rsid w:val="000F258C"/>
    <w:rsid w:val="000F475E"/>
    <w:rsid w:val="0010016C"/>
    <w:rsid w:val="0010115D"/>
    <w:rsid w:val="001103F0"/>
    <w:rsid w:val="0011134A"/>
    <w:rsid w:val="00120F28"/>
    <w:rsid w:val="00121645"/>
    <w:rsid w:val="001409F5"/>
    <w:rsid w:val="00143B23"/>
    <w:rsid w:val="001508BC"/>
    <w:rsid w:val="0015163A"/>
    <w:rsid w:val="001575D2"/>
    <w:rsid w:val="00165F91"/>
    <w:rsid w:val="00173330"/>
    <w:rsid w:val="0017597A"/>
    <w:rsid w:val="00186556"/>
    <w:rsid w:val="00194D97"/>
    <w:rsid w:val="001A22CF"/>
    <w:rsid w:val="001A3725"/>
    <w:rsid w:val="001A7042"/>
    <w:rsid w:val="001A789B"/>
    <w:rsid w:val="001C0B80"/>
    <w:rsid w:val="001C2578"/>
    <w:rsid w:val="001C768F"/>
    <w:rsid w:val="001D2EB7"/>
    <w:rsid w:val="001D4439"/>
    <w:rsid w:val="001D4ECC"/>
    <w:rsid w:val="001F0507"/>
    <w:rsid w:val="001F6332"/>
    <w:rsid w:val="002076FD"/>
    <w:rsid w:val="00220368"/>
    <w:rsid w:val="0024171F"/>
    <w:rsid w:val="002478E4"/>
    <w:rsid w:val="00250680"/>
    <w:rsid w:val="00250C29"/>
    <w:rsid w:val="00255BD2"/>
    <w:rsid w:val="00256143"/>
    <w:rsid w:val="002561DB"/>
    <w:rsid w:val="00274C48"/>
    <w:rsid w:val="00275F67"/>
    <w:rsid w:val="00281C1C"/>
    <w:rsid w:val="002823CE"/>
    <w:rsid w:val="00283D31"/>
    <w:rsid w:val="0028453A"/>
    <w:rsid w:val="00285FCC"/>
    <w:rsid w:val="00290428"/>
    <w:rsid w:val="0029098A"/>
    <w:rsid w:val="00293ED2"/>
    <w:rsid w:val="00294FD8"/>
    <w:rsid w:val="002C2BA6"/>
    <w:rsid w:val="002C5A36"/>
    <w:rsid w:val="002C6E99"/>
    <w:rsid w:val="002D15C6"/>
    <w:rsid w:val="002D5F58"/>
    <w:rsid w:val="002E1AFC"/>
    <w:rsid w:val="002E1B89"/>
    <w:rsid w:val="00317BAE"/>
    <w:rsid w:val="00317CA9"/>
    <w:rsid w:val="00320DCE"/>
    <w:rsid w:val="003330E9"/>
    <w:rsid w:val="00334C94"/>
    <w:rsid w:val="00334DB6"/>
    <w:rsid w:val="00336927"/>
    <w:rsid w:val="00340363"/>
    <w:rsid w:val="003434FB"/>
    <w:rsid w:val="00347FCA"/>
    <w:rsid w:val="00350415"/>
    <w:rsid w:val="00353953"/>
    <w:rsid w:val="003638A2"/>
    <w:rsid w:val="00372254"/>
    <w:rsid w:val="00373FAB"/>
    <w:rsid w:val="003814CE"/>
    <w:rsid w:val="003A4ACB"/>
    <w:rsid w:val="003A70A2"/>
    <w:rsid w:val="003D1BE9"/>
    <w:rsid w:val="003D20EA"/>
    <w:rsid w:val="003D6F30"/>
    <w:rsid w:val="003D6FE8"/>
    <w:rsid w:val="003D7700"/>
    <w:rsid w:val="003E0C82"/>
    <w:rsid w:val="003E2514"/>
    <w:rsid w:val="003E373C"/>
    <w:rsid w:val="00407356"/>
    <w:rsid w:val="004075A3"/>
    <w:rsid w:val="0041082A"/>
    <w:rsid w:val="0041322D"/>
    <w:rsid w:val="004236EE"/>
    <w:rsid w:val="004243AC"/>
    <w:rsid w:val="00425534"/>
    <w:rsid w:val="00434779"/>
    <w:rsid w:val="00435C68"/>
    <w:rsid w:val="004506BC"/>
    <w:rsid w:val="00454F27"/>
    <w:rsid w:val="00456210"/>
    <w:rsid w:val="00457345"/>
    <w:rsid w:val="00471F76"/>
    <w:rsid w:val="00474A8A"/>
    <w:rsid w:val="00474DF9"/>
    <w:rsid w:val="00475731"/>
    <w:rsid w:val="004776FE"/>
    <w:rsid w:val="00482133"/>
    <w:rsid w:val="004A425E"/>
    <w:rsid w:val="004B54BA"/>
    <w:rsid w:val="004B6ED1"/>
    <w:rsid w:val="004B749C"/>
    <w:rsid w:val="004C6CBB"/>
    <w:rsid w:val="004D23A2"/>
    <w:rsid w:val="004D5512"/>
    <w:rsid w:val="004D6A45"/>
    <w:rsid w:val="004F744C"/>
    <w:rsid w:val="005217FD"/>
    <w:rsid w:val="00522DC8"/>
    <w:rsid w:val="00524DD2"/>
    <w:rsid w:val="0052723B"/>
    <w:rsid w:val="005379AE"/>
    <w:rsid w:val="0054058F"/>
    <w:rsid w:val="00540D75"/>
    <w:rsid w:val="00541F8C"/>
    <w:rsid w:val="00545C4B"/>
    <w:rsid w:val="00550798"/>
    <w:rsid w:val="0055168A"/>
    <w:rsid w:val="005572DF"/>
    <w:rsid w:val="0056134D"/>
    <w:rsid w:val="005652FC"/>
    <w:rsid w:val="00583263"/>
    <w:rsid w:val="00585C39"/>
    <w:rsid w:val="00586696"/>
    <w:rsid w:val="005977F7"/>
    <w:rsid w:val="005A01B7"/>
    <w:rsid w:val="005A03D0"/>
    <w:rsid w:val="005A0B25"/>
    <w:rsid w:val="005A41E8"/>
    <w:rsid w:val="005A7084"/>
    <w:rsid w:val="005B252F"/>
    <w:rsid w:val="005D5807"/>
    <w:rsid w:val="005E398D"/>
    <w:rsid w:val="005E6CF9"/>
    <w:rsid w:val="005E7B06"/>
    <w:rsid w:val="005F0707"/>
    <w:rsid w:val="005F429F"/>
    <w:rsid w:val="005F5783"/>
    <w:rsid w:val="006044EA"/>
    <w:rsid w:val="006132B4"/>
    <w:rsid w:val="00620839"/>
    <w:rsid w:val="00626E13"/>
    <w:rsid w:val="00626EDD"/>
    <w:rsid w:val="006354AD"/>
    <w:rsid w:val="00637756"/>
    <w:rsid w:val="00637BF9"/>
    <w:rsid w:val="00641197"/>
    <w:rsid w:val="0065001C"/>
    <w:rsid w:val="006764C5"/>
    <w:rsid w:val="00677760"/>
    <w:rsid w:val="006925F4"/>
    <w:rsid w:val="006953CE"/>
    <w:rsid w:val="00695B0F"/>
    <w:rsid w:val="006A53E3"/>
    <w:rsid w:val="006A7E24"/>
    <w:rsid w:val="006A7E5D"/>
    <w:rsid w:val="006B0034"/>
    <w:rsid w:val="006B1AAB"/>
    <w:rsid w:val="006B6D08"/>
    <w:rsid w:val="006D70D3"/>
    <w:rsid w:val="006E125E"/>
    <w:rsid w:val="006E5EBA"/>
    <w:rsid w:val="006F552D"/>
    <w:rsid w:val="006F6360"/>
    <w:rsid w:val="007020B7"/>
    <w:rsid w:val="00712CEB"/>
    <w:rsid w:val="00725676"/>
    <w:rsid w:val="007324D9"/>
    <w:rsid w:val="00735A6C"/>
    <w:rsid w:val="007405D7"/>
    <w:rsid w:val="0074094A"/>
    <w:rsid w:val="00752756"/>
    <w:rsid w:val="00754184"/>
    <w:rsid w:val="007551AD"/>
    <w:rsid w:val="00767B78"/>
    <w:rsid w:val="00770726"/>
    <w:rsid w:val="00774644"/>
    <w:rsid w:val="00777DCE"/>
    <w:rsid w:val="00797BEB"/>
    <w:rsid w:val="007A03DD"/>
    <w:rsid w:val="007B3818"/>
    <w:rsid w:val="007B48AD"/>
    <w:rsid w:val="007B6034"/>
    <w:rsid w:val="007C1BD3"/>
    <w:rsid w:val="007C51A8"/>
    <w:rsid w:val="007D4655"/>
    <w:rsid w:val="007E2777"/>
    <w:rsid w:val="007F639C"/>
    <w:rsid w:val="007F7F97"/>
    <w:rsid w:val="008111D2"/>
    <w:rsid w:val="0082406B"/>
    <w:rsid w:val="00835BED"/>
    <w:rsid w:val="008379DF"/>
    <w:rsid w:val="00837B4B"/>
    <w:rsid w:val="008471E2"/>
    <w:rsid w:val="00852F2E"/>
    <w:rsid w:val="00854CAA"/>
    <w:rsid w:val="00860641"/>
    <w:rsid w:val="00887EEB"/>
    <w:rsid w:val="008A1B00"/>
    <w:rsid w:val="008A5EC7"/>
    <w:rsid w:val="008A731A"/>
    <w:rsid w:val="008C2892"/>
    <w:rsid w:val="008C61C2"/>
    <w:rsid w:val="008D417F"/>
    <w:rsid w:val="008F2AFF"/>
    <w:rsid w:val="008F5CFE"/>
    <w:rsid w:val="0090055C"/>
    <w:rsid w:val="00906077"/>
    <w:rsid w:val="0090775F"/>
    <w:rsid w:val="00912339"/>
    <w:rsid w:val="009176BE"/>
    <w:rsid w:val="00930689"/>
    <w:rsid w:val="0093240D"/>
    <w:rsid w:val="00935F2A"/>
    <w:rsid w:val="00941D13"/>
    <w:rsid w:val="00943741"/>
    <w:rsid w:val="009437F2"/>
    <w:rsid w:val="009473D4"/>
    <w:rsid w:val="0095556E"/>
    <w:rsid w:val="00960DE9"/>
    <w:rsid w:val="00961F3A"/>
    <w:rsid w:val="009633BA"/>
    <w:rsid w:val="009678DB"/>
    <w:rsid w:val="00977E4C"/>
    <w:rsid w:val="00980F78"/>
    <w:rsid w:val="009923C2"/>
    <w:rsid w:val="009964FD"/>
    <w:rsid w:val="009A1B45"/>
    <w:rsid w:val="009A3B2E"/>
    <w:rsid w:val="009B3A38"/>
    <w:rsid w:val="009B3C87"/>
    <w:rsid w:val="009B6221"/>
    <w:rsid w:val="009B7ABA"/>
    <w:rsid w:val="009C164D"/>
    <w:rsid w:val="009D0AAB"/>
    <w:rsid w:val="009E0515"/>
    <w:rsid w:val="009E2560"/>
    <w:rsid w:val="00A02344"/>
    <w:rsid w:val="00A024F5"/>
    <w:rsid w:val="00A1305D"/>
    <w:rsid w:val="00A1407E"/>
    <w:rsid w:val="00A16623"/>
    <w:rsid w:val="00A16E25"/>
    <w:rsid w:val="00A20CA4"/>
    <w:rsid w:val="00A270E8"/>
    <w:rsid w:val="00A34501"/>
    <w:rsid w:val="00A347A9"/>
    <w:rsid w:val="00A36BAD"/>
    <w:rsid w:val="00A45CD8"/>
    <w:rsid w:val="00A5395B"/>
    <w:rsid w:val="00A559B7"/>
    <w:rsid w:val="00A564C3"/>
    <w:rsid w:val="00A63E45"/>
    <w:rsid w:val="00A715B7"/>
    <w:rsid w:val="00A74B6D"/>
    <w:rsid w:val="00A752F0"/>
    <w:rsid w:val="00A80A43"/>
    <w:rsid w:val="00A85BF9"/>
    <w:rsid w:val="00AA14B0"/>
    <w:rsid w:val="00AB3405"/>
    <w:rsid w:val="00AC0FBC"/>
    <w:rsid w:val="00AC3592"/>
    <w:rsid w:val="00AC4261"/>
    <w:rsid w:val="00AD17A6"/>
    <w:rsid w:val="00AD2E0B"/>
    <w:rsid w:val="00AE1CC3"/>
    <w:rsid w:val="00AF0DFE"/>
    <w:rsid w:val="00AF2DDA"/>
    <w:rsid w:val="00B00B50"/>
    <w:rsid w:val="00B03C6E"/>
    <w:rsid w:val="00B073CD"/>
    <w:rsid w:val="00B07EAA"/>
    <w:rsid w:val="00B110BA"/>
    <w:rsid w:val="00B20E2C"/>
    <w:rsid w:val="00B22FCB"/>
    <w:rsid w:val="00B31CD3"/>
    <w:rsid w:val="00B34617"/>
    <w:rsid w:val="00B347EF"/>
    <w:rsid w:val="00B36EA0"/>
    <w:rsid w:val="00B37344"/>
    <w:rsid w:val="00B40974"/>
    <w:rsid w:val="00B60359"/>
    <w:rsid w:val="00B638FC"/>
    <w:rsid w:val="00B64C3B"/>
    <w:rsid w:val="00B6535B"/>
    <w:rsid w:val="00B74D48"/>
    <w:rsid w:val="00B75A3F"/>
    <w:rsid w:val="00BB1AB7"/>
    <w:rsid w:val="00BB1FC0"/>
    <w:rsid w:val="00BB280C"/>
    <w:rsid w:val="00BB2913"/>
    <w:rsid w:val="00BB3B13"/>
    <w:rsid w:val="00BB413C"/>
    <w:rsid w:val="00BB4FFC"/>
    <w:rsid w:val="00BC2D03"/>
    <w:rsid w:val="00BD0736"/>
    <w:rsid w:val="00BD22CC"/>
    <w:rsid w:val="00BD2C8C"/>
    <w:rsid w:val="00BD7545"/>
    <w:rsid w:val="00BE301E"/>
    <w:rsid w:val="00BF351F"/>
    <w:rsid w:val="00BF3D60"/>
    <w:rsid w:val="00BF4820"/>
    <w:rsid w:val="00BF5776"/>
    <w:rsid w:val="00C00A5C"/>
    <w:rsid w:val="00C00CEF"/>
    <w:rsid w:val="00C02A84"/>
    <w:rsid w:val="00C0725D"/>
    <w:rsid w:val="00C163A1"/>
    <w:rsid w:val="00C427C0"/>
    <w:rsid w:val="00C50E3E"/>
    <w:rsid w:val="00C5292C"/>
    <w:rsid w:val="00C54BFC"/>
    <w:rsid w:val="00C61AC7"/>
    <w:rsid w:val="00C722CF"/>
    <w:rsid w:val="00C72DF1"/>
    <w:rsid w:val="00C73217"/>
    <w:rsid w:val="00C74B20"/>
    <w:rsid w:val="00C777CD"/>
    <w:rsid w:val="00C85BF5"/>
    <w:rsid w:val="00CA0D39"/>
    <w:rsid w:val="00CB23ED"/>
    <w:rsid w:val="00CC1660"/>
    <w:rsid w:val="00CC1BB2"/>
    <w:rsid w:val="00CC798B"/>
    <w:rsid w:val="00CD1EF6"/>
    <w:rsid w:val="00CD5116"/>
    <w:rsid w:val="00CF1C28"/>
    <w:rsid w:val="00D06067"/>
    <w:rsid w:val="00D14719"/>
    <w:rsid w:val="00D1645D"/>
    <w:rsid w:val="00D24CC6"/>
    <w:rsid w:val="00D31FB4"/>
    <w:rsid w:val="00D456C8"/>
    <w:rsid w:val="00D543C9"/>
    <w:rsid w:val="00D61088"/>
    <w:rsid w:val="00D63D0D"/>
    <w:rsid w:val="00D657C0"/>
    <w:rsid w:val="00D703EA"/>
    <w:rsid w:val="00D76B39"/>
    <w:rsid w:val="00D82BA7"/>
    <w:rsid w:val="00D97631"/>
    <w:rsid w:val="00DA00C5"/>
    <w:rsid w:val="00DA1D27"/>
    <w:rsid w:val="00DB003F"/>
    <w:rsid w:val="00DC13C6"/>
    <w:rsid w:val="00DC4548"/>
    <w:rsid w:val="00E066DA"/>
    <w:rsid w:val="00E22436"/>
    <w:rsid w:val="00E25062"/>
    <w:rsid w:val="00E35CF7"/>
    <w:rsid w:val="00E3690D"/>
    <w:rsid w:val="00E37930"/>
    <w:rsid w:val="00E4303D"/>
    <w:rsid w:val="00E4439B"/>
    <w:rsid w:val="00E46917"/>
    <w:rsid w:val="00E47AD7"/>
    <w:rsid w:val="00E51455"/>
    <w:rsid w:val="00E5542B"/>
    <w:rsid w:val="00E567BD"/>
    <w:rsid w:val="00E6250F"/>
    <w:rsid w:val="00E7691C"/>
    <w:rsid w:val="00E8583E"/>
    <w:rsid w:val="00E85B1D"/>
    <w:rsid w:val="00E95D9B"/>
    <w:rsid w:val="00E96EFC"/>
    <w:rsid w:val="00EA4136"/>
    <w:rsid w:val="00EA5826"/>
    <w:rsid w:val="00EB3824"/>
    <w:rsid w:val="00EB40FC"/>
    <w:rsid w:val="00EC3D96"/>
    <w:rsid w:val="00EE5097"/>
    <w:rsid w:val="00EF4F4F"/>
    <w:rsid w:val="00F02CDA"/>
    <w:rsid w:val="00F14862"/>
    <w:rsid w:val="00F2726C"/>
    <w:rsid w:val="00F31EAE"/>
    <w:rsid w:val="00F359DB"/>
    <w:rsid w:val="00F360E5"/>
    <w:rsid w:val="00F42E4C"/>
    <w:rsid w:val="00F4408D"/>
    <w:rsid w:val="00F44B12"/>
    <w:rsid w:val="00F44B7D"/>
    <w:rsid w:val="00F5056D"/>
    <w:rsid w:val="00F5090B"/>
    <w:rsid w:val="00F51F78"/>
    <w:rsid w:val="00F5491E"/>
    <w:rsid w:val="00F62B06"/>
    <w:rsid w:val="00FA089F"/>
    <w:rsid w:val="00FB127B"/>
    <w:rsid w:val="00FC1A30"/>
    <w:rsid w:val="00FC3D47"/>
    <w:rsid w:val="00FD3874"/>
    <w:rsid w:val="00FD67FB"/>
    <w:rsid w:val="00FD6EC9"/>
    <w:rsid w:val="00FF02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599A1A"/>
  <w15:chartTrackingRefBased/>
  <w15:docId w15:val="{7D860913-ADFA-4978-AD5D-D42556DC0B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in Text"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link w:val="Heading1Char"/>
    <w:uiPriority w:val="9"/>
    <w:qFormat/>
    <w:pPr>
      <w:keepNext/>
      <w:jc w:val="right"/>
      <w:outlineLvl w:val="0"/>
    </w:pPr>
    <w:rPr>
      <w:rFonts w:ascii="Verdana" w:hAnsi="Verdana"/>
      <w:b/>
      <w:bCs/>
      <w:sz w:val="20"/>
    </w:rPr>
  </w:style>
  <w:style w:type="paragraph" w:styleId="Heading2">
    <w:name w:val="heading 2"/>
    <w:basedOn w:val="Normal"/>
    <w:next w:val="Normal"/>
    <w:qFormat/>
    <w:pPr>
      <w:keepNext/>
      <w:jc w:val="right"/>
      <w:outlineLvl w:val="1"/>
    </w:pPr>
    <w:rPr>
      <w:rFonts w:ascii="Verdana" w:hAnsi="Verdana"/>
      <w:b/>
      <w:bCs/>
      <w:sz w:val="22"/>
    </w:rPr>
  </w:style>
  <w:style w:type="paragraph" w:styleId="Heading3">
    <w:name w:val="heading 3"/>
    <w:basedOn w:val="Normal"/>
    <w:next w:val="Normal"/>
    <w:qFormat/>
    <w:pPr>
      <w:keepNext/>
      <w:outlineLvl w:val="2"/>
    </w:pPr>
    <w:rPr>
      <w:rFonts w:ascii="Lucida Fax" w:hAnsi="Lucida Fax"/>
      <w:sz w:val="72"/>
    </w:rPr>
  </w:style>
  <w:style w:type="paragraph" w:styleId="Heading4">
    <w:name w:val="heading 4"/>
    <w:basedOn w:val="Normal"/>
    <w:next w:val="Normal"/>
    <w:qFormat/>
    <w:pPr>
      <w:keepNext/>
      <w:outlineLvl w:val="3"/>
    </w:pPr>
    <w:rPr>
      <w:rFonts w:ascii="Verdana" w:hAnsi="Verdana"/>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
    <w:name w:val="Body Text"/>
    <w:basedOn w:val="Normal"/>
    <w:rPr>
      <w:rFonts w:ascii="Verdana" w:hAnsi="Verdana"/>
      <w:sz w:val="18"/>
    </w:rPr>
  </w:style>
  <w:style w:type="character" w:styleId="FollowedHyperlink">
    <w:name w:val="FollowedHyperlink"/>
    <w:rPr>
      <w:color w:val="800080"/>
      <w:u w:val="single"/>
    </w:rPr>
  </w:style>
  <w:style w:type="paragraph" w:styleId="Title">
    <w:name w:val="Title"/>
    <w:basedOn w:val="Normal"/>
    <w:qFormat/>
    <w:rsid w:val="00C163A1"/>
    <w:pPr>
      <w:spacing w:before="100" w:beforeAutospacing="1" w:after="100" w:afterAutospacing="1"/>
    </w:pPr>
  </w:style>
  <w:style w:type="paragraph" w:styleId="PlainText">
    <w:name w:val="Plain Text"/>
    <w:basedOn w:val="Normal"/>
    <w:link w:val="PlainTextChar"/>
    <w:uiPriority w:val="99"/>
    <w:unhideWhenUsed/>
    <w:rsid w:val="005D5807"/>
    <w:rPr>
      <w:rFonts w:ascii="Calibri" w:eastAsia="Calibri" w:hAnsi="Calibri"/>
      <w:sz w:val="22"/>
      <w:szCs w:val="21"/>
      <w:lang w:val="x-none" w:eastAsia="x-none"/>
    </w:rPr>
  </w:style>
  <w:style w:type="character" w:customStyle="1" w:styleId="PlainTextChar">
    <w:name w:val="Plain Text Char"/>
    <w:link w:val="PlainText"/>
    <w:uiPriority w:val="99"/>
    <w:rsid w:val="005D5807"/>
    <w:rPr>
      <w:rFonts w:ascii="Calibri" w:eastAsia="Calibri" w:hAnsi="Calibri"/>
      <w:sz w:val="22"/>
      <w:szCs w:val="21"/>
      <w:lang w:val="x-none" w:eastAsia="x-none"/>
    </w:rPr>
  </w:style>
  <w:style w:type="character" w:customStyle="1" w:styleId="Heading1Char">
    <w:name w:val="Heading 1 Char"/>
    <w:link w:val="Heading1"/>
    <w:uiPriority w:val="9"/>
    <w:rsid w:val="0028453A"/>
    <w:rPr>
      <w:rFonts w:ascii="Verdana" w:hAnsi="Verdana"/>
      <w:b/>
      <w:bCs/>
      <w:szCs w:val="24"/>
      <w:lang w:eastAsia="en-US"/>
    </w:rPr>
  </w:style>
  <w:style w:type="paragraph" w:styleId="NoSpacing">
    <w:name w:val="No Spacing"/>
    <w:qFormat/>
    <w:rsid w:val="0028453A"/>
    <w:pPr>
      <w:suppressAutoHyphens/>
    </w:pPr>
    <w:rPr>
      <w:rFonts w:ascii="Franklin Gothic Book" w:eastAsia="MS Mincho" w:hAnsi="Franklin Gothic Book" w:cs="Calibri"/>
      <w:szCs w:val="24"/>
      <w:lang w:eastAsia="ar-SA"/>
    </w:rPr>
  </w:style>
  <w:style w:type="paragraph" w:styleId="ListParagraph">
    <w:name w:val="List Paragraph"/>
    <w:basedOn w:val="Normal"/>
    <w:uiPriority w:val="34"/>
    <w:qFormat/>
    <w:rsid w:val="0011134A"/>
    <w:pPr>
      <w:spacing w:after="200" w:line="276" w:lineRule="auto"/>
      <w:ind w:left="720"/>
      <w:contextualSpacing/>
    </w:pPr>
    <w:rPr>
      <w:rFonts w:ascii="Calibri" w:eastAsia="Calibri" w:hAnsi="Calibri"/>
      <w:sz w:val="22"/>
      <w:szCs w:val="22"/>
    </w:rPr>
  </w:style>
  <w:style w:type="paragraph" w:customStyle="1" w:styleId="psubhead1cmt">
    <w:name w:val="psubhead1cmt"/>
    <w:basedOn w:val="Normal"/>
    <w:rsid w:val="0011134A"/>
    <w:pPr>
      <w:spacing w:before="100" w:beforeAutospacing="1" w:after="100" w:afterAutospacing="1"/>
    </w:pPr>
  </w:style>
  <w:style w:type="paragraph" w:customStyle="1" w:styleId="pbody">
    <w:name w:val="pbody"/>
    <w:basedOn w:val="Normal"/>
    <w:rsid w:val="0011134A"/>
    <w:pPr>
      <w:spacing w:before="100" w:beforeAutospacing="1" w:after="100" w:afterAutospacing="1"/>
    </w:pPr>
  </w:style>
  <w:style w:type="paragraph" w:customStyle="1" w:styleId="pbulletcmt">
    <w:name w:val="pbulletcmt"/>
    <w:basedOn w:val="Normal"/>
    <w:rsid w:val="0011134A"/>
    <w:pPr>
      <w:spacing w:before="100" w:beforeAutospacing="1" w:after="100" w:afterAutospacing="1"/>
    </w:pPr>
  </w:style>
  <w:style w:type="character" w:customStyle="1" w:styleId="apple-converted-space">
    <w:name w:val="apple-converted-space"/>
    <w:basedOn w:val="DefaultParagraphFont"/>
    <w:rsid w:val="0011134A"/>
  </w:style>
  <w:style w:type="character" w:customStyle="1" w:styleId="superscript">
    <w:name w:val="superscript"/>
    <w:basedOn w:val="DefaultParagraphFont"/>
    <w:rsid w:val="0011134A"/>
  </w:style>
  <w:style w:type="paragraph" w:customStyle="1" w:styleId="Default">
    <w:name w:val="Default"/>
    <w:rsid w:val="0011134A"/>
    <w:pPr>
      <w:autoSpaceDE w:val="0"/>
      <w:autoSpaceDN w:val="0"/>
      <w:adjustRightInd w:val="0"/>
    </w:pPr>
    <w:rPr>
      <w:rFonts w:ascii="Calibri" w:eastAsia="Calibri" w:hAnsi="Calibri" w:cs="Calibri"/>
      <w:color w:val="000000"/>
      <w:sz w:val="24"/>
      <w:szCs w:val="24"/>
    </w:rPr>
  </w:style>
  <w:style w:type="paragraph" w:customStyle="1" w:styleId="pbullet2cmt">
    <w:name w:val="pbullet2cmt"/>
    <w:basedOn w:val="Normal"/>
    <w:rsid w:val="0011134A"/>
    <w:pPr>
      <w:spacing w:before="100" w:beforeAutospacing="1" w:after="100" w:afterAutospacing="1"/>
    </w:pPr>
  </w:style>
  <w:style w:type="table" w:styleId="TableGrid">
    <w:name w:val="Table Grid"/>
    <w:basedOn w:val="TableNormal"/>
    <w:uiPriority w:val="59"/>
    <w:rsid w:val="00285FCC"/>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4303D"/>
    <w:pPr>
      <w:tabs>
        <w:tab w:val="center" w:pos="4680"/>
        <w:tab w:val="right" w:pos="9360"/>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E4303D"/>
    <w:rPr>
      <w:rFonts w:asciiTheme="minorHAnsi" w:eastAsiaTheme="minorHAnsi" w:hAnsiTheme="minorHAnsi" w:cstheme="minorBidi"/>
      <w:sz w:val="22"/>
      <w:szCs w:val="22"/>
    </w:rPr>
  </w:style>
  <w:style w:type="paragraph" w:customStyle="1" w:styleId="paragraph">
    <w:name w:val="paragraph"/>
    <w:basedOn w:val="Normal"/>
    <w:rsid w:val="00E4303D"/>
    <w:pPr>
      <w:spacing w:before="100" w:beforeAutospacing="1" w:after="100" w:afterAutospacing="1"/>
    </w:pPr>
  </w:style>
  <w:style w:type="character" w:customStyle="1" w:styleId="normaltextrun">
    <w:name w:val="normaltextrun"/>
    <w:basedOn w:val="DefaultParagraphFont"/>
    <w:rsid w:val="00E4303D"/>
  </w:style>
  <w:style w:type="character" w:styleId="UnresolvedMention">
    <w:name w:val="Unresolved Mention"/>
    <w:basedOn w:val="DefaultParagraphFont"/>
    <w:uiPriority w:val="99"/>
    <w:semiHidden/>
    <w:unhideWhenUsed/>
    <w:rsid w:val="00BE301E"/>
    <w:rPr>
      <w:color w:val="605E5C"/>
      <w:shd w:val="clear" w:color="auto" w:fill="E1DFDD"/>
    </w:rPr>
  </w:style>
  <w:style w:type="character" w:styleId="CommentReference">
    <w:name w:val="annotation reference"/>
    <w:basedOn w:val="DefaultParagraphFont"/>
    <w:rsid w:val="00E567BD"/>
    <w:rPr>
      <w:sz w:val="16"/>
      <w:szCs w:val="16"/>
    </w:rPr>
  </w:style>
  <w:style w:type="paragraph" w:styleId="CommentText">
    <w:name w:val="annotation text"/>
    <w:basedOn w:val="Normal"/>
    <w:link w:val="CommentTextChar"/>
    <w:rsid w:val="00E567BD"/>
    <w:rPr>
      <w:sz w:val="20"/>
      <w:szCs w:val="20"/>
    </w:rPr>
  </w:style>
  <w:style w:type="character" w:customStyle="1" w:styleId="CommentTextChar">
    <w:name w:val="Comment Text Char"/>
    <w:basedOn w:val="DefaultParagraphFont"/>
    <w:link w:val="CommentText"/>
    <w:rsid w:val="00E567BD"/>
  </w:style>
  <w:style w:type="paragraph" w:styleId="CommentSubject">
    <w:name w:val="annotation subject"/>
    <w:basedOn w:val="CommentText"/>
    <w:next w:val="CommentText"/>
    <w:link w:val="CommentSubjectChar"/>
    <w:rsid w:val="00E567BD"/>
    <w:rPr>
      <w:b/>
      <w:bCs/>
    </w:rPr>
  </w:style>
  <w:style w:type="character" w:customStyle="1" w:styleId="CommentSubjectChar">
    <w:name w:val="Comment Subject Char"/>
    <w:basedOn w:val="CommentTextChar"/>
    <w:link w:val="CommentSubject"/>
    <w:rsid w:val="00E567B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9991">
      <w:bodyDiv w:val="1"/>
      <w:marLeft w:val="0"/>
      <w:marRight w:val="0"/>
      <w:marTop w:val="0"/>
      <w:marBottom w:val="0"/>
      <w:divBdr>
        <w:top w:val="none" w:sz="0" w:space="0" w:color="auto"/>
        <w:left w:val="none" w:sz="0" w:space="0" w:color="auto"/>
        <w:bottom w:val="none" w:sz="0" w:space="0" w:color="auto"/>
        <w:right w:val="none" w:sz="0" w:space="0" w:color="auto"/>
      </w:divBdr>
      <w:divsChild>
        <w:div w:id="514226171">
          <w:marLeft w:val="0"/>
          <w:marRight w:val="0"/>
          <w:marTop w:val="0"/>
          <w:marBottom w:val="0"/>
          <w:divBdr>
            <w:top w:val="none" w:sz="0" w:space="0" w:color="auto"/>
            <w:left w:val="none" w:sz="0" w:space="0" w:color="auto"/>
            <w:bottom w:val="none" w:sz="0" w:space="0" w:color="auto"/>
            <w:right w:val="none" w:sz="0" w:space="0" w:color="auto"/>
          </w:divBdr>
        </w:div>
      </w:divsChild>
    </w:div>
    <w:div w:id="65803289">
      <w:bodyDiv w:val="1"/>
      <w:marLeft w:val="0"/>
      <w:marRight w:val="0"/>
      <w:marTop w:val="0"/>
      <w:marBottom w:val="0"/>
      <w:divBdr>
        <w:top w:val="none" w:sz="0" w:space="0" w:color="auto"/>
        <w:left w:val="none" w:sz="0" w:space="0" w:color="auto"/>
        <w:bottom w:val="none" w:sz="0" w:space="0" w:color="auto"/>
        <w:right w:val="none" w:sz="0" w:space="0" w:color="auto"/>
      </w:divBdr>
    </w:div>
    <w:div w:id="74860396">
      <w:bodyDiv w:val="1"/>
      <w:marLeft w:val="0"/>
      <w:marRight w:val="0"/>
      <w:marTop w:val="0"/>
      <w:marBottom w:val="0"/>
      <w:divBdr>
        <w:top w:val="none" w:sz="0" w:space="0" w:color="auto"/>
        <w:left w:val="none" w:sz="0" w:space="0" w:color="auto"/>
        <w:bottom w:val="none" w:sz="0" w:space="0" w:color="auto"/>
        <w:right w:val="none" w:sz="0" w:space="0" w:color="auto"/>
      </w:divBdr>
    </w:div>
    <w:div w:id="160043486">
      <w:bodyDiv w:val="1"/>
      <w:marLeft w:val="0"/>
      <w:marRight w:val="0"/>
      <w:marTop w:val="0"/>
      <w:marBottom w:val="0"/>
      <w:divBdr>
        <w:top w:val="none" w:sz="0" w:space="0" w:color="auto"/>
        <w:left w:val="none" w:sz="0" w:space="0" w:color="auto"/>
        <w:bottom w:val="none" w:sz="0" w:space="0" w:color="auto"/>
        <w:right w:val="none" w:sz="0" w:space="0" w:color="auto"/>
      </w:divBdr>
    </w:div>
    <w:div w:id="160589766">
      <w:bodyDiv w:val="1"/>
      <w:marLeft w:val="0"/>
      <w:marRight w:val="0"/>
      <w:marTop w:val="0"/>
      <w:marBottom w:val="0"/>
      <w:divBdr>
        <w:top w:val="none" w:sz="0" w:space="0" w:color="auto"/>
        <w:left w:val="none" w:sz="0" w:space="0" w:color="auto"/>
        <w:bottom w:val="none" w:sz="0" w:space="0" w:color="auto"/>
        <w:right w:val="none" w:sz="0" w:space="0" w:color="auto"/>
      </w:divBdr>
    </w:div>
    <w:div w:id="402677697">
      <w:bodyDiv w:val="1"/>
      <w:marLeft w:val="0"/>
      <w:marRight w:val="0"/>
      <w:marTop w:val="0"/>
      <w:marBottom w:val="0"/>
      <w:divBdr>
        <w:top w:val="none" w:sz="0" w:space="0" w:color="auto"/>
        <w:left w:val="none" w:sz="0" w:space="0" w:color="auto"/>
        <w:bottom w:val="none" w:sz="0" w:space="0" w:color="auto"/>
        <w:right w:val="none" w:sz="0" w:space="0" w:color="auto"/>
      </w:divBdr>
    </w:div>
    <w:div w:id="582228495">
      <w:bodyDiv w:val="1"/>
      <w:marLeft w:val="0"/>
      <w:marRight w:val="0"/>
      <w:marTop w:val="0"/>
      <w:marBottom w:val="0"/>
      <w:divBdr>
        <w:top w:val="none" w:sz="0" w:space="0" w:color="auto"/>
        <w:left w:val="none" w:sz="0" w:space="0" w:color="auto"/>
        <w:bottom w:val="none" w:sz="0" w:space="0" w:color="auto"/>
        <w:right w:val="none" w:sz="0" w:space="0" w:color="auto"/>
      </w:divBdr>
    </w:div>
    <w:div w:id="657533682">
      <w:bodyDiv w:val="1"/>
      <w:marLeft w:val="0"/>
      <w:marRight w:val="0"/>
      <w:marTop w:val="0"/>
      <w:marBottom w:val="0"/>
      <w:divBdr>
        <w:top w:val="none" w:sz="0" w:space="0" w:color="auto"/>
        <w:left w:val="none" w:sz="0" w:space="0" w:color="auto"/>
        <w:bottom w:val="none" w:sz="0" w:space="0" w:color="auto"/>
        <w:right w:val="none" w:sz="0" w:space="0" w:color="auto"/>
      </w:divBdr>
    </w:div>
    <w:div w:id="674966248">
      <w:bodyDiv w:val="1"/>
      <w:marLeft w:val="0"/>
      <w:marRight w:val="0"/>
      <w:marTop w:val="0"/>
      <w:marBottom w:val="0"/>
      <w:divBdr>
        <w:top w:val="none" w:sz="0" w:space="0" w:color="auto"/>
        <w:left w:val="none" w:sz="0" w:space="0" w:color="auto"/>
        <w:bottom w:val="none" w:sz="0" w:space="0" w:color="auto"/>
        <w:right w:val="none" w:sz="0" w:space="0" w:color="auto"/>
      </w:divBdr>
    </w:div>
    <w:div w:id="759567523">
      <w:bodyDiv w:val="1"/>
      <w:marLeft w:val="0"/>
      <w:marRight w:val="0"/>
      <w:marTop w:val="0"/>
      <w:marBottom w:val="0"/>
      <w:divBdr>
        <w:top w:val="none" w:sz="0" w:space="0" w:color="auto"/>
        <w:left w:val="none" w:sz="0" w:space="0" w:color="auto"/>
        <w:bottom w:val="none" w:sz="0" w:space="0" w:color="auto"/>
        <w:right w:val="none" w:sz="0" w:space="0" w:color="auto"/>
      </w:divBdr>
    </w:div>
    <w:div w:id="1248153997">
      <w:bodyDiv w:val="1"/>
      <w:marLeft w:val="0"/>
      <w:marRight w:val="0"/>
      <w:marTop w:val="0"/>
      <w:marBottom w:val="0"/>
      <w:divBdr>
        <w:top w:val="none" w:sz="0" w:space="0" w:color="auto"/>
        <w:left w:val="none" w:sz="0" w:space="0" w:color="auto"/>
        <w:bottom w:val="none" w:sz="0" w:space="0" w:color="auto"/>
        <w:right w:val="none" w:sz="0" w:space="0" w:color="auto"/>
      </w:divBdr>
    </w:div>
    <w:div w:id="1316572065">
      <w:bodyDiv w:val="1"/>
      <w:marLeft w:val="0"/>
      <w:marRight w:val="0"/>
      <w:marTop w:val="0"/>
      <w:marBottom w:val="0"/>
      <w:divBdr>
        <w:top w:val="none" w:sz="0" w:space="0" w:color="auto"/>
        <w:left w:val="none" w:sz="0" w:space="0" w:color="auto"/>
        <w:bottom w:val="none" w:sz="0" w:space="0" w:color="auto"/>
        <w:right w:val="none" w:sz="0" w:space="0" w:color="auto"/>
      </w:divBdr>
    </w:div>
    <w:div w:id="1452819811">
      <w:bodyDiv w:val="1"/>
      <w:marLeft w:val="0"/>
      <w:marRight w:val="0"/>
      <w:marTop w:val="0"/>
      <w:marBottom w:val="0"/>
      <w:divBdr>
        <w:top w:val="none" w:sz="0" w:space="0" w:color="auto"/>
        <w:left w:val="none" w:sz="0" w:space="0" w:color="auto"/>
        <w:bottom w:val="none" w:sz="0" w:space="0" w:color="auto"/>
        <w:right w:val="none" w:sz="0" w:space="0" w:color="auto"/>
      </w:divBdr>
    </w:div>
    <w:div w:id="1550989363">
      <w:bodyDiv w:val="1"/>
      <w:marLeft w:val="0"/>
      <w:marRight w:val="0"/>
      <w:marTop w:val="0"/>
      <w:marBottom w:val="0"/>
      <w:divBdr>
        <w:top w:val="none" w:sz="0" w:space="0" w:color="auto"/>
        <w:left w:val="none" w:sz="0" w:space="0" w:color="auto"/>
        <w:bottom w:val="none" w:sz="0" w:space="0" w:color="auto"/>
        <w:right w:val="none" w:sz="0" w:space="0" w:color="auto"/>
      </w:divBdr>
    </w:div>
    <w:div w:id="1624530958">
      <w:bodyDiv w:val="1"/>
      <w:marLeft w:val="0"/>
      <w:marRight w:val="0"/>
      <w:marTop w:val="0"/>
      <w:marBottom w:val="0"/>
      <w:divBdr>
        <w:top w:val="none" w:sz="0" w:space="0" w:color="auto"/>
        <w:left w:val="none" w:sz="0" w:space="0" w:color="auto"/>
        <w:bottom w:val="none" w:sz="0" w:space="0" w:color="auto"/>
        <w:right w:val="none" w:sz="0" w:space="0" w:color="auto"/>
      </w:divBdr>
    </w:div>
    <w:div w:id="1939944822">
      <w:bodyDiv w:val="1"/>
      <w:marLeft w:val="0"/>
      <w:marRight w:val="0"/>
      <w:marTop w:val="0"/>
      <w:marBottom w:val="0"/>
      <w:divBdr>
        <w:top w:val="none" w:sz="0" w:space="0" w:color="auto"/>
        <w:left w:val="none" w:sz="0" w:space="0" w:color="auto"/>
        <w:bottom w:val="none" w:sz="0" w:space="0" w:color="auto"/>
        <w:right w:val="none" w:sz="0" w:space="0" w:color="auto"/>
      </w:divBdr>
    </w:div>
    <w:div w:id="21252689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rate@tellcity.k12.in.us"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erate@tellcity.k12.in.u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ricSieferman\Desktop\C2%20RFP%20Equipment%20Purchase%20(FY2025).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551CED888AEFD40BBF874F3C0A562D7" ma:contentTypeVersion="18" ma:contentTypeDescription="Create a new document." ma:contentTypeScope="" ma:versionID="2a46624831c9865064d6b02bc930fd12">
  <xsd:schema xmlns:xsd="http://www.w3.org/2001/XMLSchema" xmlns:xs="http://www.w3.org/2001/XMLSchema" xmlns:p="http://schemas.microsoft.com/office/2006/metadata/properties" xmlns:ns2="1e3d0244-e410-4704-98a7-5301e4d44d00" xmlns:ns3="13dfb677-c94a-4a19-8769-e7fb7b9cd582" targetNamespace="http://schemas.microsoft.com/office/2006/metadata/properties" ma:root="true" ma:fieldsID="dd27660a97a5fc13dcc003079b660f83" ns2:_="" ns3:_="">
    <xsd:import namespace="1e3d0244-e410-4704-98a7-5301e4d44d00"/>
    <xsd:import namespace="13dfb677-c94a-4a19-8769-e7fb7b9cd58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3d0244-e410-4704-98a7-5301e4d44d0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e13a13d-ff23-4572-974d-1a340881d6a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dfb677-c94a-4a19-8769-e7fb7b9cd582"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46aa046-c0bc-45e7-acfb-ea0919cd2629}" ma:internalName="TaxCatchAll" ma:showField="CatchAllData" ma:web="13dfb677-c94a-4a19-8769-e7fb7b9cd5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13dfb677-c94a-4a19-8769-e7fb7b9cd582" xsi:nil="true"/>
    <lcf76f155ced4ddcb4097134ff3c332f xmlns="1e3d0244-e410-4704-98a7-5301e4d44d0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E79A870-A098-4A47-92E3-6726660C7D2B}">
  <ds:schemaRefs>
    <ds:schemaRef ds:uri="http://schemas.microsoft.com/sharepoint/v3/contenttype/forms"/>
  </ds:schemaRefs>
</ds:datastoreItem>
</file>

<file path=customXml/itemProps2.xml><?xml version="1.0" encoding="utf-8"?>
<ds:datastoreItem xmlns:ds="http://schemas.openxmlformats.org/officeDocument/2006/customXml" ds:itemID="{6CE2ECB2-7383-4095-8DCB-B32C1B2534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3d0244-e410-4704-98a7-5301e4d44d00"/>
    <ds:schemaRef ds:uri="13dfb677-c94a-4a19-8769-e7fb7b9cd5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213BFCB-A09D-44AE-AABD-C13750667D95}">
  <ds:schemaRefs>
    <ds:schemaRef ds:uri="http://schemas.microsoft.com/office/2006/metadata/properties"/>
    <ds:schemaRef ds:uri="http://schemas.microsoft.com/office/infopath/2007/PartnerControls"/>
    <ds:schemaRef ds:uri="13dfb677-c94a-4a19-8769-e7fb7b9cd582"/>
    <ds:schemaRef ds:uri="1e3d0244-e410-4704-98a7-5301e4d44d00"/>
  </ds:schemaRefs>
</ds:datastoreItem>
</file>

<file path=docProps/app.xml><?xml version="1.0" encoding="utf-8"?>
<Properties xmlns="http://schemas.openxmlformats.org/officeDocument/2006/extended-properties" xmlns:vt="http://schemas.openxmlformats.org/officeDocument/2006/docPropsVTypes">
  <Template>C2 RFP Equipment Purchase (FY2025)</Template>
  <TotalTime>367</TotalTime>
  <Pages>3</Pages>
  <Words>1096</Words>
  <Characters>6248</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Data Processing</Company>
  <LinksUpToDate>false</LinksUpToDate>
  <CharactersWithSpaces>7330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Eric Sieferman</dc:creator>
  <cp:keywords/>
  <cp:lastModifiedBy>Eric Sieferman</cp:lastModifiedBy>
  <cp:revision>236</cp:revision>
  <cp:lastPrinted>2013-01-17T16:29:00Z</cp:lastPrinted>
  <dcterms:created xsi:type="dcterms:W3CDTF">2024-11-19T14:39:00Z</dcterms:created>
  <dcterms:modified xsi:type="dcterms:W3CDTF">2026-09-30T19:22:00Z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0x0101006551CED888AEFD40BBF874F3C0A562D7</vt:lpwstr>
  </property>
  <property fmtid="{D5CDD505-2E9C-101B-9397-08002B2CF9AE}" pid="3" name="MediaServiceImageTags">
    <vt:lpwstr/>
  </property>
</Properties>
</file>