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8AAC3" w14:textId="77777777" w:rsidR="00AA3F5B" w:rsidRDefault="00A4282C" w:rsidP="004B4127">
      <w:pPr>
        <w:pStyle w:val="Heading1"/>
        <w:ind w:left="0" w:right="4" w:firstLine="0"/>
        <w:jc w:val="both"/>
      </w:pPr>
      <w:r>
        <w:t>SPECIFICATIONS</w:t>
      </w:r>
    </w:p>
    <w:p w14:paraId="3624E13E" w14:textId="6E1FDA3D" w:rsidR="004226DA" w:rsidRDefault="00A4282C" w:rsidP="00655140">
      <w:pPr>
        <w:spacing w:after="17" w:line="259" w:lineRule="auto"/>
        <w:ind w:left="856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96284D5" wp14:editId="138EC24A">
                <wp:extent cx="5805805" cy="19812"/>
                <wp:effectExtent l="0" t="0" r="0" b="0"/>
                <wp:docPr id="111641" name="Group 111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5805" cy="19812"/>
                          <a:chOff x="0" y="0"/>
                          <a:chExt cx="5805805" cy="19812"/>
                        </a:xfrm>
                      </wpg:grpSpPr>
                      <wps:wsp>
                        <wps:cNvPr id="7565" name="Shape 7565"/>
                        <wps:cNvSpPr/>
                        <wps:spPr>
                          <a:xfrm>
                            <a:off x="0" y="0"/>
                            <a:ext cx="5805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5805">
                                <a:moveTo>
                                  <a:pt x="0" y="0"/>
                                </a:moveTo>
                                <a:lnTo>
                                  <a:pt x="5805805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arto="http://schemas.microsoft.com/office/word/2006/arto">
            <w:pict w14:anchorId="183285E8">
              <v:group id="Group 111641" style="width:457.15pt;height:1.56pt;mso-position-horizontal-relative:char;mso-position-vertical-relative:line" coordsize="58058,198">
                <v:shape id="Shape 7565" style="position:absolute;width:58058;height:0;left:0;top:0;" coordsize="5805805,0" path="m0,0l5805805,0">
                  <v:stroke on="true" weight="1.56pt" color="#000000" joinstyle="round" endcap="flat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 xml:space="preserve"> </w:t>
      </w:r>
      <w:r>
        <w:t xml:space="preserve"> </w:t>
      </w:r>
    </w:p>
    <w:p w14:paraId="3FE1C8C9" w14:textId="390D0A68" w:rsidR="004226DA" w:rsidRDefault="00A4282C" w:rsidP="00655140">
      <w:pPr>
        <w:pStyle w:val="ListParagraph"/>
        <w:numPr>
          <w:ilvl w:val="0"/>
          <w:numId w:val="28"/>
        </w:numPr>
        <w:ind w:right="113"/>
      </w:pPr>
      <w:r w:rsidRPr="00655140">
        <w:rPr>
          <w:b/>
          <w:bCs/>
        </w:rPr>
        <w:t>CURRENT WIRE</w:t>
      </w:r>
      <w:r w:rsidR="00A61D68" w:rsidRPr="00655140">
        <w:rPr>
          <w:b/>
          <w:bCs/>
        </w:rPr>
        <w:t>D</w:t>
      </w:r>
      <w:r w:rsidRPr="00655140">
        <w:rPr>
          <w:b/>
          <w:bCs/>
        </w:rPr>
        <w:t xml:space="preserve"> CONNECTIVITY.  </w:t>
      </w:r>
      <w:r w:rsidR="00EC028A">
        <w:t xml:space="preserve">SBISD currently utilizes a combination of </w:t>
      </w:r>
      <w:r w:rsidR="00CE606C">
        <w:t>Aruba</w:t>
      </w:r>
      <w:r w:rsidR="00EC028A">
        <w:t xml:space="preserve"> layer 2 </w:t>
      </w:r>
      <w:r w:rsidR="293C899D">
        <w:t xml:space="preserve">and layer 3 </w:t>
      </w:r>
      <w:r w:rsidR="00EC028A">
        <w:t>devices at each location</w:t>
      </w:r>
      <w:r>
        <w:t xml:space="preserve">. </w:t>
      </w:r>
    </w:p>
    <w:p w14:paraId="53E0A8E0" w14:textId="77777777" w:rsidR="004226DA" w:rsidRDefault="00A4282C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6CBB7BC1" w14:textId="595BA7B8" w:rsidR="004226DA" w:rsidRPr="00655140" w:rsidRDefault="00A4282C" w:rsidP="00655140">
      <w:pPr>
        <w:pStyle w:val="ListParagraph"/>
        <w:numPr>
          <w:ilvl w:val="0"/>
          <w:numId w:val="28"/>
        </w:numPr>
        <w:ind w:right="113"/>
        <w:rPr>
          <w:b/>
          <w:bCs/>
        </w:rPr>
      </w:pPr>
      <w:r>
        <w:rPr>
          <w:b/>
        </w:rPr>
        <w:t xml:space="preserve">WIRED INFRASTRUCTURE UPGRADE OPTIONS DESIRED UNDER THIS </w:t>
      </w:r>
    </w:p>
    <w:p w14:paraId="7403A302" w14:textId="423576D2" w:rsidR="00841B2A" w:rsidRPr="009402FB" w:rsidRDefault="00A4282C" w:rsidP="00841B2A">
      <w:pPr>
        <w:ind w:left="1613" w:firstLine="0"/>
      </w:pPr>
      <w:r w:rsidRPr="29BDBA2C">
        <w:rPr>
          <w:b/>
          <w:bCs/>
        </w:rPr>
        <w:t>P</w:t>
      </w:r>
      <w:r w:rsidR="00655140">
        <w:rPr>
          <w:b/>
          <w:bCs/>
        </w:rPr>
        <w:t xml:space="preserve">ROPOSAL. </w:t>
      </w:r>
      <w:r w:rsidR="00841B2A">
        <w:t>SBISD seeks proposals from qualified vendors for its layer 2</w:t>
      </w:r>
      <w:r w:rsidR="1228B8FD">
        <w:t xml:space="preserve"> and layer 3</w:t>
      </w:r>
      <w:r w:rsidR="00655140">
        <w:t xml:space="preserve"> switch infrastructure upgrade. </w:t>
      </w:r>
      <w:r w:rsidR="00841B2A">
        <w:t>It is the intention of SBISD to evaluate proposals for equipment to successfully implement a switch upgrade project. SBISD prefers the equipment to be provided by the same manufacturer. SBISD will determine the manufacturer and equipment models which are most desirable and cost-effective for the district. If deemed cost-effective, SBISD will apply for E-rate funding for the selected items and provide a written “Notice to Proceed” to the selected vendor. SBISD will determine the specific equipment make/model, configuration and quantity to purchase once proposals have been evaluated and vendor selected. Per E-r</w:t>
      </w:r>
      <w:r w:rsidR="00B97294">
        <w:t>ate rules, SBISD will accept proposal</w:t>
      </w:r>
      <w:r w:rsidR="00841B2A">
        <w:t xml:space="preserve">s for </w:t>
      </w:r>
      <w:r w:rsidR="00481F72">
        <w:t xml:space="preserve">“Aruba” or </w:t>
      </w:r>
      <w:r w:rsidR="00841B2A">
        <w:t>“functionally equivalent equipment” – ve</w:t>
      </w:r>
      <w:r w:rsidR="00CF7975">
        <w:t>ndors should use Pricing Table that is attached in Ion Wave</w:t>
      </w:r>
      <w:r w:rsidR="00841B2A">
        <w:t xml:space="preserve"> for those submissions.</w:t>
      </w:r>
    </w:p>
    <w:p w14:paraId="3D75C598" w14:textId="3AEA03C7" w:rsidR="004226DA" w:rsidRDefault="004226DA">
      <w:pPr>
        <w:spacing w:after="0" w:line="259" w:lineRule="auto"/>
        <w:ind w:left="720" w:right="0" w:firstLine="0"/>
        <w:jc w:val="left"/>
      </w:pPr>
    </w:p>
    <w:p w14:paraId="6A2A2ADD" w14:textId="55850660" w:rsidR="004226DA" w:rsidRDefault="008D06BF">
      <w:pPr>
        <w:ind w:left="1623" w:right="0"/>
        <w:jc w:val="left"/>
      </w:pPr>
      <w:r>
        <w:rPr>
          <w:b/>
        </w:rPr>
        <w:t>Specifications</w:t>
      </w:r>
      <w:r w:rsidR="00A4282C">
        <w:rPr>
          <w:b/>
        </w:rPr>
        <w:t xml:space="preserve">: </w:t>
      </w:r>
    </w:p>
    <w:p w14:paraId="6EBB4789" w14:textId="77777777" w:rsidR="004226DA" w:rsidRDefault="00A4282C">
      <w:pPr>
        <w:spacing w:after="0" w:line="259" w:lineRule="auto"/>
        <w:ind w:left="720" w:right="0" w:firstLine="0"/>
        <w:jc w:val="left"/>
      </w:pPr>
      <w:r>
        <w:rPr>
          <w:b/>
        </w:rPr>
        <w:t xml:space="preserve"> </w:t>
      </w:r>
    </w:p>
    <w:p w14:paraId="3822668E" w14:textId="18D494C3" w:rsidR="00F005B7" w:rsidRDefault="4D5AF256" w:rsidP="001A0C93">
      <w:pPr>
        <w:numPr>
          <w:ilvl w:val="0"/>
          <w:numId w:val="14"/>
        </w:numPr>
        <w:ind w:right="13" w:hanging="360"/>
      </w:pPr>
      <w:r>
        <w:t>Layer 2 / Layer 3 Access Switches – Aruba CX 6300 Series or functionally equivalent</w:t>
      </w:r>
    </w:p>
    <w:p w14:paraId="6C52A059" w14:textId="18D494C3" w:rsidR="00F005B7" w:rsidRDefault="00F005B7" w:rsidP="001A0C93">
      <w:pPr>
        <w:numPr>
          <w:ilvl w:val="0"/>
          <w:numId w:val="14"/>
        </w:numPr>
        <w:ind w:right="13" w:hanging="360"/>
      </w:pPr>
      <w:r>
        <w:t>Switches must support resilient stacking/virtual stacking capabilities suitable for campus access deployments.</w:t>
      </w:r>
    </w:p>
    <w:p w14:paraId="29236F84" w14:textId="0A28D5D0" w:rsidR="00D07461" w:rsidRDefault="00D07461" w:rsidP="001A0C93">
      <w:pPr>
        <w:numPr>
          <w:ilvl w:val="0"/>
          <w:numId w:val="14"/>
        </w:numPr>
        <w:ind w:right="13" w:hanging="360"/>
      </w:pPr>
      <w:r>
        <w:t>Switch must support multi-gigabit Ethernet for current and future wireless access point connectivity.</w:t>
      </w:r>
    </w:p>
    <w:p w14:paraId="5B9F44E8" w14:textId="7A9CEB63" w:rsidR="00BB41C6" w:rsidRDefault="00BB41C6" w:rsidP="001A0C93">
      <w:pPr>
        <w:numPr>
          <w:ilvl w:val="0"/>
          <w:numId w:val="14"/>
        </w:numPr>
        <w:ind w:right="13" w:hanging="360"/>
      </w:pPr>
      <w:r>
        <w:t>Switch must support IEEE 802.3bz and applicable IEEE 802.3bt PoE standards.</w:t>
      </w:r>
    </w:p>
    <w:p w14:paraId="70FF231B" w14:textId="4464FB2F" w:rsidR="00263E13" w:rsidRDefault="00263E13" w:rsidP="001A0C93">
      <w:pPr>
        <w:numPr>
          <w:ilvl w:val="0"/>
          <w:numId w:val="14"/>
        </w:numPr>
        <w:ind w:right="13" w:hanging="360"/>
      </w:pPr>
      <w:r>
        <w:t>Switches must support traffic mirroring/SPAN from higher-bandwidth interfaces to lower-bandwidth monitoring interfaces where technically supported.</w:t>
      </w:r>
    </w:p>
    <w:p w14:paraId="404EA3C4" w14:textId="4AE5C8BC" w:rsidR="004226DA" w:rsidRDefault="00162A5D" w:rsidP="001A0C93">
      <w:pPr>
        <w:numPr>
          <w:ilvl w:val="0"/>
          <w:numId w:val="14"/>
        </w:numPr>
        <w:ind w:right="13" w:hanging="360"/>
      </w:pPr>
      <w:r w:rsidRPr="00162A5D">
        <w:t>Provide 48-port access-switch options with HPE Smart Rate or equivalent 100M/1G/2.5G/5GBase-T connectivity at a minimum; higher-performance models supporting 10GBase-T Smart Rate are acceptable. PoE must support Class 6 (up to 60W) or Class 8 (up to 90W) as required for connected devices, including Wi-Fi 7 access points.</w:t>
      </w:r>
    </w:p>
    <w:p w14:paraId="506EEC21" w14:textId="3DC47BB5" w:rsidR="00A72C4F" w:rsidRDefault="00A72C4F" w:rsidP="001A0C93">
      <w:pPr>
        <w:numPr>
          <w:ilvl w:val="0"/>
          <w:numId w:val="14"/>
        </w:numPr>
        <w:ind w:right="13" w:hanging="360"/>
      </w:pPr>
      <w:r w:rsidRPr="00A72C4F">
        <w:t xml:space="preserve">Provide field-replaceable, hot-swappable power supplies </w:t>
      </w:r>
      <w:proofErr w:type="gramStart"/>
      <w:r w:rsidRPr="00A72C4F">
        <w:t>where</w:t>
      </w:r>
      <w:proofErr w:type="gramEnd"/>
      <w:r w:rsidRPr="00A72C4F">
        <w:t xml:space="preserve"> supported by the proposed model; include two power supplies for production deployment.</w:t>
      </w:r>
      <w:r w:rsidR="0050196F">
        <w:t xml:space="preserve">  1600W or equivalent is required.</w:t>
      </w:r>
    </w:p>
    <w:p w14:paraId="10CB3DBA" w14:textId="1987BF0C" w:rsidR="00A72C4F" w:rsidRDefault="002E4FB2" w:rsidP="001A0C93">
      <w:pPr>
        <w:numPr>
          <w:ilvl w:val="0"/>
          <w:numId w:val="14"/>
        </w:numPr>
        <w:ind w:right="13" w:hanging="360"/>
      </w:pPr>
      <w:r w:rsidRPr="002E4FB2">
        <w:t>Provide sufficient PoE power budget for the proposed connected-device load with appropriate power-supply sizing and N+1/redundant power where supported.</w:t>
      </w:r>
    </w:p>
    <w:p w14:paraId="07B8ED1B" w14:textId="291F5358" w:rsidR="002E4FB2" w:rsidRDefault="002E4FB2" w:rsidP="001A0C93">
      <w:pPr>
        <w:numPr>
          <w:ilvl w:val="0"/>
          <w:numId w:val="14"/>
        </w:numPr>
        <w:ind w:right="13" w:hanging="360"/>
      </w:pPr>
      <w:r>
        <w:t xml:space="preserve">Provide field-replaceable, hot-swappable fan trays </w:t>
      </w:r>
      <w:proofErr w:type="gramStart"/>
      <w:r>
        <w:t>where</w:t>
      </w:r>
      <w:proofErr w:type="gramEnd"/>
      <w:r>
        <w:t xml:space="preserve"> supported by the proposed model, with airflow appropriate for the installation environment.</w:t>
      </w:r>
    </w:p>
    <w:p w14:paraId="46B40FA7" w14:textId="5BE300E9" w:rsidR="254FDFCD" w:rsidRDefault="254FDFCD" w:rsidP="29BDBA2C">
      <w:pPr>
        <w:numPr>
          <w:ilvl w:val="0"/>
          <w:numId w:val="14"/>
        </w:numPr>
        <w:ind w:right="13" w:hanging="360"/>
      </w:pPr>
      <w:r>
        <w:t xml:space="preserve">Switch must be standard 1RU </w:t>
      </w:r>
      <w:proofErr w:type="gramStart"/>
      <w:r>
        <w:t>rack-mountable</w:t>
      </w:r>
      <w:proofErr w:type="gramEnd"/>
      <w:r>
        <w:t>. Proposed dimensions, rack depth, airflow direction, power requirements, and heat load must be documented in the proposal.</w:t>
      </w:r>
    </w:p>
    <w:p w14:paraId="31CD1D07" w14:textId="79993380" w:rsidR="002E4FB2" w:rsidRDefault="009D69FD" w:rsidP="001A0C93">
      <w:pPr>
        <w:numPr>
          <w:ilvl w:val="0"/>
          <w:numId w:val="14"/>
        </w:numPr>
        <w:ind w:right="13" w:hanging="360"/>
      </w:pPr>
      <w:r>
        <w:t>Does switch</w:t>
      </w:r>
      <w:r w:rsidR="002C58FF">
        <w:t xml:space="preserve"> portfolio use a single operating system from access to core?</w:t>
      </w:r>
    </w:p>
    <w:p w14:paraId="05599D21" w14:textId="05E91FE3" w:rsidR="002C58FF" w:rsidRDefault="00481F72" w:rsidP="001A0C93">
      <w:pPr>
        <w:numPr>
          <w:ilvl w:val="0"/>
          <w:numId w:val="14"/>
        </w:numPr>
        <w:ind w:right="13" w:hanging="360"/>
      </w:pPr>
      <w:r>
        <w:t>Describe</w:t>
      </w:r>
      <w:r w:rsidR="0066411E">
        <w:t xml:space="preserve"> your centralized policy enforcement for wired and wireless.</w:t>
      </w:r>
    </w:p>
    <w:p w14:paraId="7DEFAE84" w14:textId="7AA2E5BC" w:rsidR="0066411E" w:rsidRDefault="0066411E" w:rsidP="001A0C93">
      <w:pPr>
        <w:numPr>
          <w:ilvl w:val="0"/>
          <w:numId w:val="14"/>
        </w:numPr>
        <w:ind w:right="13" w:hanging="360"/>
      </w:pPr>
      <w:r>
        <w:t>Does your switch require any additional licenses to unlock its full feature set?  If yes, then</w:t>
      </w:r>
      <w:r w:rsidR="00263E13">
        <w:t xml:space="preserve"> please describe features and pricing.</w:t>
      </w:r>
    </w:p>
    <w:p w14:paraId="565449B8" w14:textId="374A08C8" w:rsidR="00263E13" w:rsidRDefault="00116471" w:rsidP="001A0C93">
      <w:pPr>
        <w:numPr>
          <w:ilvl w:val="0"/>
          <w:numId w:val="14"/>
        </w:numPr>
        <w:ind w:right="13" w:hanging="360"/>
      </w:pPr>
      <w:r>
        <w:t>Does your arc</w:t>
      </w:r>
      <w:r w:rsidR="004041B5">
        <w:t>hitecture allow for a software-defined environment?</w:t>
      </w:r>
    </w:p>
    <w:p w14:paraId="20E92EF3" w14:textId="7EB53FEB" w:rsidR="004226DA" w:rsidRDefault="004041B5" w:rsidP="00481F72">
      <w:pPr>
        <w:numPr>
          <w:ilvl w:val="0"/>
          <w:numId w:val="14"/>
        </w:numPr>
        <w:ind w:right="13" w:hanging="360"/>
      </w:pPr>
      <w:r>
        <w:t>Is your architecture defined and managed the same way for wire</w:t>
      </w:r>
      <w:r w:rsidR="00E93988">
        <w:t>d</w:t>
      </w:r>
      <w:r>
        <w:t xml:space="preserve"> and wireless environments?  Please </w:t>
      </w:r>
      <w:r w:rsidR="00481F72">
        <w:t>describe.</w:t>
      </w:r>
      <w:r w:rsidR="00A4282C">
        <w:t xml:space="preserve">  </w:t>
      </w:r>
    </w:p>
    <w:p w14:paraId="3CD191B1" w14:textId="1E9CFE0D" w:rsidR="026E77BD" w:rsidRDefault="026E77BD" w:rsidP="29BDBA2C">
      <w:pPr>
        <w:numPr>
          <w:ilvl w:val="0"/>
          <w:numId w:val="14"/>
        </w:numPr>
        <w:ind w:right="13" w:hanging="360"/>
      </w:pPr>
      <w:r>
        <w:t>Layer 3 / Distribution / Core Switches – Aruba CX 6300, CX 8325, CX 8325H or functionally equivalent</w:t>
      </w:r>
    </w:p>
    <w:p w14:paraId="2A718A77" w14:textId="29D38D8D" w:rsidR="4099E6A1" w:rsidRDefault="4099E6A1" w:rsidP="29BDBA2C">
      <w:pPr>
        <w:numPr>
          <w:ilvl w:val="0"/>
          <w:numId w:val="14"/>
        </w:numPr>
        <w:ind w:right="13" w:hanging="360"/>
      </w:pPr>
      <w:r>
        <w:t xml:space="preserve">Aruba CX 6300 Series or equivalent for access, aggregation, or site distribution as identified on the proposal form. Representative current configurations include CX 6300M 48-port Smart Rate PoE models with </w:t>
      </w:r>
      <w:r w:rsidR="00E63138">
        <w:t>1/</w:t>
      </w:r>
      <w:r w:rsidR="00B82580">
        <w:t>10/25/</w:t>
      </w:r>
      <w:r>
        <w:t xml:space="preserve">50G </w:t>
      </w:r>
      <w:r w:rsidR="00B82580">
        <w:t>uplink</w:t>
      </w:r>
      <w:r>
        <w:t>s; vendor shall propose the model and PoE class appropriate to each site.</w:t>
      </w:r>
    </w:p>
    <w:p w14:paraId="04CC0434" w14:textId="7003046A" w:rsidR="4099E6A1" w:rsidRDefault="4099E6A1" w:rsidP="29BDBA2C">
      <w:pPr>
        <w:numPr>
          <w:ilvl w:val="0"/>
          <w:numId w:val="14"/>
        </w:numPr>
        <w:ind w:right="13" w:hanging="360"/>
      </w:pPr>
      <w:r>
        <w:t xml:space="preserve">Aruba CX 8325 Series or equivalent for high-performance distribution/core roles. Acceptable representative configurations include CX 8325-48Y8C with 48 ports of 1/10/25GbE plus 8 </w:t>
      </w:r>
      <w:r>
        <w:lastRenderedPageBreak/>
        <w:t>ports of 40/100GbE, and CX 8325-32C with 32 ports of 40/100GbE. Redundant hot-swappable power supplies and fans are required.</w:t>
      </w:r>
    </w:p>
    <w:p w14:paraId="50E9FF60" w14:textId="77777777" w:rsidR="4099E6A1" w:rsidRDefault="4099E6A1" w:rsidP="29BDBA2C">
      <w:pPr>
        <w:numPr>
          <w:ilvl w:val="0"/>
          <w:numId w:val="14"/>
        </w:numPr>
        <w:ind w:right="13" w:hanging="360"/>
      </w:pPr>
      <w:r>
        <w:t xml:space="preserve">Aruba CX 8325H Series or equivalent for compact high-performance distribution, core, </w:t>
      </w:r>
      <w:proofErr w:type="gramStart"/>
      <w:r>
        <w:t>data-center</w:t>
      </w:r>
      <w:proofErr w:type="gramEnd"/>
      <w:r>
        <w:t>, or edge roles. Acceptable representative configurations include CX 8325H-18Y4C with 18 ports of 1/10/25GbE plus 4 ports of 40/100GbE, and CX 8325H-16C with 16 ports of 40/100GbE. Front-to-back or back-to-front airflow shall be selected to match the installation environment.</w:t>
      </w:r>
    </w:p>
    <w:p w14:paraId="3BF6F525" w14:textId="77777777" w:rsidR="4099E6A1" w:rsidRDefault="4099E6A1" w:rsidP="29BDBA2C">
      <w:pPr>
        <w:numPr>
          <w:ilvl w:val="0"/>
          <w:numId w:val="14"/>
        </w:numPr>
        <w:ind w:right="13" w:hanging="360"/>
      </w:pPr>
      <w:r>
        <w:t xml:space="preserve">CX 8325 and CX 8325H equivalent platforms must support wire-speed Layer 2/Layer 3 forwarding, IPv4 and IPv6, BGP, OSPF, multicast, VLANs, LACP, ACLs, QoS, and VXLAN-EVPN where required by the </w:t>
      </w:r>
      <w:proofErr w:type="gramStart"/>
      <w:r>
        <w:t>District</w:t>
      </w:r>
      <w:proofErr w:type="gramEnd"/>
      <w:r>
        <w:t xml:space="preserve"> design.</w:t>
      </w:r>
    </w:p>
    <w:p w14:paraId="0C275C2B" w14:textId="77777777" w:rsidR="4099E6A1" w:rsidRDefault="4099E6A1" w:rsidP="29BDBA2C">
      <w:pPr>
        <w:numPr>
          <w:ilvl w:val="0"/>
          <w:numId w:val="14"/>
        </w:numPr>
        <w:ind w:right="13" w:hanging="360"/>
      </w:pPr>
      <w:r>
        <w:t>Switching platforms must support redundant network designs. CX 8325/CX 8325H or equivalent core/distribution platforms must support multi-chassis active-active resiliency such as VSX or an equivalent technology.</w:t>
      </w:r>
    </w:p>
    <w:p w14:paraId="5D079B49" w14:textId="77777777" w:rsidR="4099E6A1" w:rsidRDefault="4099E6A1" w:rsidP="29BDBA2C">
      <w:pPr>
        <w:numPr>
          <w:ilvl w:val="0"/>
          <w:numId w:val="14"/>
        </w:numPr>
        <w:ind w:right="13" w:hanging="360"/>
      </w:pPr>
      <w:r>
        <w:t>All proposed switches must run a currently supported network operating system. Aruba proposals shall use AOS-CX or its current successor, with centralized management/telemetry capabilities available through HPE Aruba Networking Central or an equivalent management platform.</w:t>
      </w:r>
    </w:p>
    <w:p w14:paraId="07DD2C2B" w14:textId="77777777" w:rsidR="4099E6A1" w:rsidRDefault="4099E6A1" w:rsidP="29BDBA2C">
      <w:pPr>
        <w:numPr>
          <w:ilvl w:val="0"/>
          <w:numId w:val="14"/>
        </w:numPr>
        <w:ind w:right="13" w:hanging="360"/>
      </w:pPr>
      <w:r>
        <w:t xml:space="preserve">Vendor must identify exact manufacturer part numbers, airflow direction, </w:t>
      </w:r>
      <w:proofErr w:type="gramStart"/>
      <w:r>
        <w:t>included</w:t>
      </w:r>
      <w:proofErr w:type="gramEnd"/>
      <w:r>
        <w:t xml:space="preserve"> power supplies/fans, software subscriptions or licenses, support entitlements, rack-mount hardware, and any required cables/transceivers for each proposed switch.</w:t>
      </w:r>
    </w:p>
    <w:p w14:paraId="4AF42FA2" w14:textId="77777777" w:rsidR="4099E6A1" w:rsidRDefault="4099E6A1" w:rsidP="29BDBA2C">
      <w:pPr>
        <w:numPr>
          <w:ilvl w:val="0"/>
          <w:numId w:val="14"/>
        </w:numPr>
        <w:ind w:right="13" w:hanging="360"/>
      </w:pPr>
      <w:r>
        <w:t>Equivalent products must meet or exceed the port density, interface speeds, switching/routing performance, resiliency, protocol support, and management capabilities of the referenced Aruba CX models.</w:t>
      </w:r>
    </w:p>
    <w:p w14:paraId="0C03552C" w14:textId="2E0DCED8" w:rsidR="68C65AC4" w:rsidRDefault="00472E80" w:rsidP="29BDBA2C">
      <w:pPr>
        <w:numPr>
          <w:ilvl w:val="0"/>
          <w:numId w:val="14"/>
        </w:numPr>
        <w:ind w:right="13" w:hanging="360"/>
      </w:pPr>
      <w:r>
        <w:t>SX/</w:t>
      </w:r>
      <w:r w:rsidR="68C65AC4">
        <w:t xml:space="preserve">SR optics/transceiver pricing required for applicable </w:t>
      </w:r>
      <w:r w:rsidR="00D37C06">
        <w:t>1/</w:t>
      </w:r>
      <w:r w:rsidR="68C65AC4">
        <w:t>10/25/40/50/100GbE interfaces as listed on the proposal form.</w:t>
      </w:r>
    </w:p>
    <w:p w14:paraId="0012F523" w14:textId="53F50F7A" w:rsidR="502F5D14" w:rsidRDefault="00472E80" w:rsidP="29BDBA2C">
      <w:pPr>
        <w:numPr>
          <w:ilvl w:val="0"/>
          <w:numId w:val="14"/>
        </w:numPr>
        <w:ind w:right="13" w:hanging="360"/>
        <w:rPr>
          <w:rFonts w:asciiTheme="minorHAnsi" w:eastAsiaTheme="minorEastAsia" w:hAnsiTheme="minorHAnsi" w:cstheme="minorBidi"/>
          <w:color w:val="000000" w:themeColor="text1"/>
          <w:szCs w:val="20"/>
        </w:rPr>
      </w:pPr>
      <w:r>
        <w:t>LX/</w:t>
      </w:r>
      <w:r w:rsidR="502F5D14">
        <w:t xml:space="preserve">LR optics/transceiver pricing required for applicable </w:t>
      </w:r>
      <w:r w:rsidR="00D37C06">
        <w:t>1/</w:t>
      </w:r>
      <w:r w:rsidR="502F5D14">
        <w:t>10/25/40/50/100GbE interfaces as listed on the proposal form.</w:t>
      </w:r>
    </w:p>
    <w:p w14:paraId="4B132499" w14:textId="702959EF" w:rsidR="502F5D14" w:rsidRPr="005F5178" w:rsidRDefault="502F5D14" w:rsidP="29BDBA2C">
      <w:pPr>
        <w:numPr>
          <w:ilvl w:val="0"/>
          <w:numId w:val="14"/>
        </w:numPr>
        <w:ind w:right="13" w:hanging="360"/>
        <w:rPr>
          <w:rFonts w:asciiTheme="minorHAnsi" w:eastAsiaTheme="minorEastAsia" w:hAnsiTheme="minorHAnsi" w:cstheme="minorBidi"/>
          <w:color w:val="000000" w:themeColor="text1"/>
          <w:szCs w:val="20"/>
        </w:rPr>
      </w:pPr>
      <w:r>
        <w:t>ER</w:t>
      </w:r>
      <w:r w:rsidR="006B79E6">
        <w:t xml:space="preserve"> </w:t>
      </w:r>
      <w:r>
        <w:t xml:space="preserve">optics/transceiver pricing required for applicable </w:t>
      </w:r>
      <w:r w:rsidR="00E53175">
        <w:t>10/</w:t>
      </w:r>
      <w:r w:rsidR="006B79E6">
        <w:t>40/100G</w:t>
      </w:r>
      <w:r w:rsidR="008F04BC">
        <w:t>b</w:t>
      </w:r>
      <w:r w:rsidR="006B79E6">
        <w:t xml:space="preserve">E </w:t>
      </w:r>
      <w:r>
        <w:t>interfaces as listed on the proposal form.</w:t>
      </w:r>
    </w:p>
    <w:p w14:paraId="596E8597" w14:textId="71308777" w:rsidR="005F5178" w:rsidRDefault="005F5178" w:rsidP="29BDBA2C">
      <w:pPr>
        <w:numPr>
          <w:ilvl w:val="0"/>
          <w:numId w:val="14"/>
        </w:numPr>
        <w:ind w:right="13" w:hanging="360"/>
        <w:rPr>
          <w:rFonts w:asciiTheme="minorHAnsi" w:eastAsiaTheme="minorEastAsia" w:hAnsiTheme="minorHAnsi" w:cstheme="minorBidi"/>
          <w:color w:val="000000" w:themeColor="text1"/>
          <w:szCs w:val="20"/>
        </w:rPr>
      </w:pPr>
      <w:r>
        <w:t>L</w:t>
      </w:r>
      <w:r w:rsidR="00472E80">
        <w:t>X</w:t>
      </w:r>
      <w:r>
        <w:t xml:space="preserve"> industrial </w:t>
      </w:r>
      <w:r w:rsidR="00706629">
        <w:t>environment</w:t>
      </w:r>
      <w:r w:rsidR="0038345C">
        <w:t xml:space="preserve"> </w:t>
      </w:r>
      <w:r w:rsidR="0011598D">
        <w:t xml:space="preserve">transceiver </w:t>
      </w:r>
      <w:r>
        <w:t>pricing required for applicable 1GbE interfaces</w:t>
      </w:r>
    </w:p>
    <w:p w14:paraId="3557B12E" w14:textId="5475F271" w:rsidR="78D753F8" w:rsidRDefault="78D753F8" w:rsidP="29BDBA2C">
      <w:pPr>
        <w:numPr>
          <w:ilvl w:val="0"/>
          <w:numId w:val="14"/>
        </w:numPr>
        <w:ind w:right="13" w:hanging="360"/>
        <w:rPr>
          <w:color w:val="000000" w:themeColor="text1"/>
          <w:szCs w:val="20"/>
        </w:rPr>
      </w:pPr>
      <w:r>
        <w:t xml:space="preserve">LC-LC OM4 fiber patch cords, 3 </w:t>
      </w:r>
      <w:proofErr w:type="gramStart"/>
      <w:r>
        <w:t>meter</w:t>
      </w:r>
      <w:proofErr w:type="gramEnd"/>
    </w:p>
    <w:p w14:paraId="2143C378" w14:textId="097B4445" w:rsidR="78D753F8" w:rsidRPr="007541A7" w:rsidRDefault="78D753F8" w:rsidP="29BDBA2C">
      <w:pPr>
        <w:numPr>
          <w:ilvl w:val="0"/>
          <w:numId w:val="14"/>
        </w:numPr>
        <w:ind w:right="13" w:hanging="360"/>
        <w:rPr>
          <w:color w:val="000000" w:themeColor="text1"/>
          <w:szCs w:val="20"/>
        </w:rPr>
      </w:pPr>
      <w:r>
        <w:t xml:space="preserve">LC-SC OM4 fiber patch cords, 3 </w:t>
      </w:r>
      <w:proofErr w:type="gramStart"/>
      <w:r>
        <w:t>meter</w:t>
      </w:r>
      <w:proofErr w:type="gramEnd"/>
    </w:p>
    <w:p w14:paraId="10D78C50" w14:textId="4546FA6D" w:rsidR="007541A7" w:rsidRDefault="007541A7" w:rsidP="29BDBA2C">
      <w:pPr>
        <w:numPr>
          <w:ilvl w:val="0"/>
          <w:numId w:val="14"/>
        </w:numPr>
        <w:ind w:right="13" w:hanging="360"/>
        <w:rPr>
          <w:color w:val="000000" w:themeColor="text1"/>
          <w:szCs w:val="20"/>
        </w:rPr>
      </w:pPr>
      <w:r w:rsidRPr="007541A7">
        <w:rPr>
          <w:color w:val="000000" w:themeColor="text1"/>
          <w:szCs w:val="20"/>
        </w:rPr>
        <w:t>LC-LC OS2 fiber patch cords</w:t>
      </w:r>
      <w:r>
        <w:rPr>
          <w:color w:val="000000" w:themeColor="text1"/>
          <w:szCs w:val="20"/>
        </w:rPr>
        <w:t xml:space="preserve">, 3 </w:t>
      </w:r>
      <w:proofErr w:type="gramStart"/>
      <w:r>
        <w:rPr>
          <w:color w:val="000000" w:themeColor="text1"/>
          <w:szCs w:val="20"/>
        </w:rPr>
        <w:t>meter</w:t>
      </w:r>
      <w:proofErr w:type="gramEnd"/>
    </w:p>
    <w:p w14:paraId="2CBADC72" w14:textId="77777777" w:rsidR="004226DA" w:rsidRDefault="00A4282C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307F1F4F" w14:textId="048990BA" w:rsidR="004226DA" w:rsidRDefault="004226DA">
      <w:pPr>
        <w:spacing w:after="238" w:line="259" w:lineRule="auto"/>
        <w:ind w:left="1172" w:right="0" w:firstLine="0"/>
        <w:jc w:val="left"/>
      </w:pPr>
    </w:p>
    <w:p w14:paraId="2C81E9A4" w14:textId="03C25B17" w:rsidR="00ED567B" w:rsidRDefault="00ED567B">
      <w:pPr>
        <w:spacing w:after="238" w:line="259" w:lineRule="auto"/>
        <w:ind w:left="1172" w:right="0" w:firstLine="0"/>
        <w:jc w:val="left"/>
      </w:pPr>
    </w:p>
    <w:p w14:paraId="522D3641" w14:textId="359DD631" w:rsidR="00ED567B" w:rsidRDefault="00ED567B">
      <w:pPr>
        <w:spacing w:after="238" w:line="259" w:lineRule="auto"/>
        <w:ind w:left="1172" w:right="0" w:firstLine="0"/>
        <w:jc w:val="left"/>
      </w:pPr>
    </w:p>
    <w:p w14:paraId="032EE408" w14:textId="092C597D" w:rsidR="00ED567B" w:rsidRDefault="00ED567B">
      <w:pPr>
        <w:spacing w:after="238" w:line="259" w:lineRule="auto"/>
        <w:ind w:left="1172" w:right="0" w:firstLine="0"/>
        <w:jc w:val="left"/>
      </w:pPr>
    </w:p>
    <w:p w14:paraId="0571BC8C" w14:textId="77777777" w:rsidR="00ED567B" w:rsidRDefault="00ED567B">
      <w:pPr>
        <w:spacing w:after="238" w:line="259" w:lineRule="auto"/>
        <w:ind w:left="1172" w:right="0" w:firstLine="0"/>
        <w:jc w:val="left"/>
      </w:pPr>
    </w:p>
    <w:p w14:paraId="17E0F38A" w14:textId="77777777" w:rsidR="004226DA" w:rsidRDefault="00A4282C">
      <w:pPr>
        <w:spacing w:after="265"/>
        <w:ind w:left="1182" w:right="0"/>
        <w:jc w:val="left"/>
      </w:pPr>
      <w:r>
        <w:rPr>
          <w:b/>
        </w:rPr>
        <w:t xml:space="preserve">SBISD participates in the E-rate program.  Therefore: </w:t>
      </w:r>
    </w:p>
    <w:p w14:paraId="2BEBC6CE" w14:textId="265B4693" w:rsidR="004226DA" w:rsidRPr="00B11A30" w:rsidRDefault="008D18CC">
      <w:pPr>
        <w:numPr>
          <w:ilvl w:val="0"/>
          <w:numId w:val="19"/>
        </w:numPr>
        <w:ind w:right="7" w:hanging="360"/>
        <w:jc w:val="left"/>
      </w:pPr>
      <w:r w:rsidRPr="00B11A30">
        <w:t xml:space="preserve">Proposer </w:t>
      </w:r>
      <w:r w:rsidR="00A4282C" w:rsidRPr="00B11A30">
        <w:t xml:space="preserve">must agree to participate in Universal Service Fund (USF) Program (AKA “E-rate”) for the corresponding funding year(s). </w:t>
      </w:r>
    </w:p>
    <w:p w14:paraId="0F36A63B" w14:textId="77777777" w:rsidR="004226DA" w:rsidRPr="00B11A30" w:rsidRDefault="00A4282C">
      <w:pPr>
        <w:spacing w:after="0" w:line="259" w:lineRule="auto"/>
        <w:ind w:left="1440" w:right="0" w:firstLine="0"/>
        <w:jc w:val="left"/>
      </w:pPr>
      <w:r w:rsidRPr="00B11A30">
        <w:t xml:space="preserve"> </w:t>
      </w:r>
    </w:p>
    <w:p w14:paraId="3E93CD4C" w14:textId="5DEA55EB" w:rsidR="004226DA" w:rsidRPr="00B11A30" w:rsidRDefault="001B4084">
      <w:pPr>
        <w:numPr>
          <w:ilvl w:val="0"/>
          <w:numId w:val="19"/>
        </w:numPr>
        <w:ind w:right="7" w:hanging="360"/>
        <w:jc w:val="left"/>
      </w:pPr>
      <w:bookmarkStart w:id="0" w:name="_Hlk47604412"/>
      <w:r w:rsidRPr="00B11A30">
        <w:t xml:space="preserve">Proposer </w:t>
      </w:r>
      <w:r w:rsidRPr="002E7637">
        <w:rPr>
          <w:b/>
          <w:bCs/>
        </w:rPr>
        <w:t>MUST</w:t>
      </w:r>
      <w:bookmarkEnd w:id="0"/>
      <w:r w:rsidRPr="00B11A30">
        <w:t xml:space="preserve"> </w:t>
      </w:r>
      <w:r w:rsidR="00A4282C" w:rsidRPr="00B11A30">
        <w:t>include the correct Service Provider Identifi</w:t>
      </w:r>
      <w:r w:rsidR="00B11A30">
        <w:t xml:space="preserve">cation Number (SPIN) </w:t>
      </w:r>
      <w:proofErr w:type="gramStart"/>
      <w:r w:rsidR="00B11A30">
        <w:t>on</w:t>
      </w:r>
      <w:proofErr w:type="gramEnd"/>
      <w:r w:rsidR="00B11A30">
        <w:t xml:space="preserve"> your proposal</w:t>
      </w:r>
      <w:r w:rsidR="00A4282C" w:rsidRPr="00B11A30">
        <w:t xml:space="preserve">. </w:t>
      </w:r>
    </w:p>
    <w:p w14:paraId="4737A85D" w14:textId="77777777" w:rsidR="004226DA" w:rsidRPr="00B11A30" w:rsidRDefault="00A4282C">
      <w:pPr>
        <w:spacing w:after="0" w:line="259" w:lineRule="auto"/>
        <w:ind w:left="720" w:right="0" w:firstLine="0"/>
        <w:jc w:val="left"/>
      </w:pPr>
      <w:r w:rsidRPr="00B11A30">
        <w:t xml:space="preserve"> </w:t>
      </w:r>
    </w:p>
    <w:p w14:paraId="3D42C3C3" w14:textId="69C59590" w:rsidR="004226DA" w:rsidRPr="00B11A30" w:rsidRDefault="0027654B">
      <w:pPr>
        <w:numPr>
          <w:ilvl w:val="0"/>
          <w:numId w:val="19"/>
        </w:numPr>
        <w:spacing w:after="3" w:line="248" w:lineRule="auto"/>
        <w:ind w:right="7" w:hanging="360"/>
        <w:jc w:val="left"/>
      </w:pPr>
      <w:r>
        <w:t>By submitting a proposal</w:t>
      </w:r>
      <w:r w:rsidR="00A4282C" w:rsidRPr="00B11A30">
        <w:t xml:space="preserve">, </w:t>
      </w:r>
      <w:r w:rsidR="00A821FD" w:rsidRPr="00B11A30">
        <w:t>Proposer</w:t>
      </w:r>
      <w:r>
        <w:t xml:space="preserve"> </w:t>
      </w:r>
      <w:r w:rsidR="00A4282C" w:rsidRPr="00B11A30">
        <w:t xml:space="preserve">certifies that the </w:t>
      </w:r>
      <w:r w:rsidR="00A821FD" w:rsidRPr="00B11A30">
        <w:t>Proposer</w:t>
      </w:r>
      <w:r>
        <w:t xml:space="preserve"> </w:t>
      </w:r>
      <w:r w:rsidR="00A4282C" w:rsidRPr="00B11A30">
        <w:t>does have a valid (non-</w:t>
      </w:r>
      <w:proofErr w:type="gramStart"/>
      <w:r w:rsidR="00A4282C" w:rsidRPr="00B11A30">
        <w:t>red light</w:t>
      </w:r>
      <w:proofErr w:type="gramEnd"/>
      <w:r w:rsidR="00A4282C" w:rsidRPr="00B11A30">
        <w:t xml:space="preserve"> status) SPIN for the E-rate program at the time of submission. Should the Applicant discover that the </w:t>
      </w:r>
      <w:r w:rsidR="00A821FD" w:rsidRPr="00B11A30">
        <w:t>Proposer</w:t>
      </w:r>
      <w:r>
        <w:t xml:space="preserve"> </w:t>
      </w:r>
      <w:r w:rsidR="00A4282C" w:rsidRPr="00B11A30">
        <w:t xml:space="preserve">is on red light status, or if the FCC classifies the </w:t>
      </w:r>
      <w:r w:rsidR="00A821FD" w:rsidRPr="00B11A30">
        <w:t>Proposer</w:t>
      </w:r>
      <w:r w:rsidR="00A4282C" w:rsidRPr="00B11A30">
        <w:t xml:space="preserve"> </w:t>
      </w:r>
      <w:proofErr w:type="gramStart"/>
      <w:r w:rsidR="00A4282C" w:rsidRPr="00B11A30">
        <w:t>as on</w:t>
      </w:r>
      <w:proofErr w:type="gramEnd"/>
      <w:r w:rsidR="00A4282C" w:rsidRPr="00B11A30">
        <w:t xml:space="preserve"> red-light status before work is performed and invoices are paid, the contract will be </w:t>
      </w:r>
      <w:proofErr w:type="gramStart"/>
      <w:r w:rsidR="00A4282C" w:rsidRPr="00B11A30">
        <w:t>null</w:t>
      </w:r>
      <w:proofErr w:type="gramEnd"/>
      <w:r w:rsidR="00A4282C" w:rsidRPr="00B11A30">
        <w:t xml:space="preserve"> and void and the applicant will have no payment obligations to the </w:t>
      </w:r>
      <w:r w:rsidR="00A821FD" w:rsidRPr="00B11A30">
        <w:t>Proposer</w:t>
      </w:r>
      <w:r w:rsidR="00A4282C" w:rsidRPr="00B11A30">
        <w:t xml:space="preserve">. </w:t>
      </w:r>
    </w:p>
    <w:p w14:paraId="455CF0B9" w14:textId="77777777" w:rsidR="004226DA" w:rsidRPr="00B11A30" w:rsidRDefault="00A4282C">
      <w:pPr>
        <w:spacing w:after="0" w:line="259" w:lineRule="auto"/>
        <w:ind w:left="720" w:right="0" w:firstLine="0"/>
        <w:jc w:val="left"/>
      </w:pPr>
      <w:r w:rsidRPr="00B11A30">
        <w:lastRenderedPageBreak/>
        <w:t xml:space="preserve"> </w:t>
      </w:r>
    </w:p>
    <w:p w14:paraId="198BBDBB" w14:textId="35262EB6" w:rsidR="004226DA" w:rsidRPr="00B11A30" w:rsidRDefault="00A821FD">
      <w:pPr>
        <w:numPr>
          <w:ilvl w:val="0"/>
          <w:numId w:val="19"/>
        </w:numPr>
        <w:spacing w:after="3" w:line="248" w:lineRule="auto"/>
        <w:ind w:right="7" w:hanging="360"/>
        <w:jc w:val="left"/>
      </w:pPr>
      <w:r w:rsidRPr="00B11A30">
        <w:t>Proposer</w:t>
      </w:r>
      <w:r w:rsidR="0027654B">
        <w:t xml:space="preserve"> </w:t>
      </w:r>
      <w:r w:rsidR="00A4282C" w:rsidRPr="00B11A30">
        <w:t xml:space="preserve">is expected to provide the lowest corresponding price per E-rate rules.  See </w:t>
      </w:r>
      <w:hyperlink r:id="rId7" w:history="1">
        <w:r w:rsidR="00B226EF" w:rsidRPr="00B11A30">
          <w:rPr>
            <w:rStyle w:val="Hyperlink"/>
          </w:rPr>
          <w:t>https://www.usac.org/e-rate/service-providers/step-2-responding-to-bids/lowest-corresponding-price/</w:t>
        </w:r>
      </w:hyperlink>
      <w:hyperlink r:id="rId8">
        <w:r w:rsidR="00A4282C" w:rsidRPr="00B11A30">
          <w:rPr>
            <w:color w:val="1F497D"/>
          </w:rPr>
          <w:t xml:space="preserve"> </w:t>
        </w:r>
      </w:hyperlink>
      <w:r w:rsidR="00A4282C" w:rsidRPr="00B11A30">
        <w:t xml:space="preserve">for details. </w:t>
      </w:r>
    </w:p>
    <w:p w14:paraId="20FA5E37" w14:textId="77777777" w:rsidR="004226DA" w:rsidRPr="00B11A30" w:rsidRDefault="00A4282C">
      <w:pPr>
        <w:spacing w:after="0" w:line="259" w:lineRule="auto"/>
        <w:ind w:left="1440" w:right="0" w:firstLine="0"/>
        <w:jc w:val="left"/>
      </w:pPr>
      <w:r w:rsidRPr="00B11A30">
        <w:t xml:space="preserve"> </w:t>
      </w:r>
    </w:p>
    <w:p w14:paraId="3FFD2F0F" w14:textId="77777777" w:rsidR="004226DA" w:rsidRPr="00B11A30" w:rsidRDefault="00A4282C">
      <w:pPr>
        <w:numPr>
          <w:ilvl w:val="0"/>
          <w:numId w:val="19"/>
        </w:numPr>
        <w:ind w:right="7" w:hanging="360"/>
        <w:jc w:val="left"/>
      </w:pPr>
      <w:r w:rsidRPr="00B11A30">
        <w:t xml:space="preserve">Contracts will be contingent upon E-rate funding and written </w:t>
      </w:r>
      <w:proofErr w:type="gramStart"/>
      <w:r w:rsidRPr="00B11A30">
        <w:t>notice</w:t>
      </w:r>
      <w:proofErr w:type="gramEnd"/>
      <w:r w:rsidRPr="00B11A30">
        <w:t xml:space="preserve"> to proceed unless stated otherwise. </w:t>
      </w:r>
    </w:p>
    <w:p w14:paraId="6F032C70" w14:textId="77777777" w:rsidR="004226DA" w:rsidRPr="00B11A30" w:rsidRDefault="00A4282C">
      <w:pPr>
        <w:spacing w:after="0" w:line="259" w:lineRule="auto"/>
        <w:ind w:left="1440" w:right="0" w:firstLine="0"/>
        <w:jc w:val="left"/>
      </w:pPr>
      <w:r w:rsidRPr="00B11A30">
        <w:t xml:space="preserve"> </w:t>
      </w:r>
    </w:p>
    <w:p w14:paraId="7B6D8973" w14:textId="14DABF8E" w:rsidR="004226DA" w:rsidRPr="00B11A30" w:rsidRDefault="00A821FD" w:rsidP="00FF2D8D">
      <w:pPr>
        <w:numPr>
          <w:ilvl w:val="0"/>
          <w:numId w:val="19"/>
        </w:numPr>
        <w:spacing w:after="3" w:line="248" w:lineRule="auto"/>
        <w:ind w:right="7" w:hanging="360"/>
        <w:jc w:val="left"/>
      </w:pPr>
      <w:r w:rsidRPr="00B11A30">
        <w:t>Proposer</w:t>
      </w:r>
      <w:r w:rsidR="00A4282C" w:rsidRPr="00B11A30">
        <w:t xml:space="preserve"> must provide equipment lists for each location with model and serial numbers in a format appropriate for 471 </w:t>
      </w:r>
      <w:proofErr w:type="gramStart"/>
      <w:r w:rsidR="00A4282C" w:rsidRPr="00B11A30">
        <w:t>submission</w:t>
      </w:r>
      <w:proofErr w:type="gramEnd"/>
      <w:r w:rsidR="00A4282C" w:rsidRPr="00B11A30">
        <w:t xml:space="preserve">. All E-rate equipment will be tagged and labeled for easy identification in a manner approved by SBISD. </w:t>
      </w:r>
    </w:p>
    <w:p w14:paraId="343EEBDA" w14:textId="77777777" w:rsidR="004226DA" w:rsidRPr="00B11A30" w:rsidRDefault="00A4282C">
      <w:pPr>
        <w:spacing w:after="0" w:line="259" w:lineRule="auto"/>
        <w:ind w:left="720" w:right="0" w:firstLine="0"/>
        <w:jc w:val="left"/>
      </w:pPr>
      <w:r w:rsidRPr="00B11A30">
        <w:t xml:space="preserve"> </w:t>
      </w:r>
    </w:p>
    <w:p w14:paraId="6CEAD366" w14:textId="26F37059" w:rsidR="004226DA" w:rsidRPr="00B11A30" w:rsidRDefault="00A821FD">
      <w:pPr>
        <w:numPr>
          <w:ilvl w:val="0"/>
          <w:numId w:val="19"/>
        </w:numPr>
        <w:ind w:right="7" w:hanging="360"/>
        <w:jc w:val="left"/>
      </w:pPr>
      <w:r w:rsidRPr="00B11A30">
        <w:t>Proposer</w:t>
      </w:r>
      <w:r w:rsidR="00A4282C" w:rsidRPr="00B11A30">
        <w:t xml:space="preserve"> must agree to provide the Applicant the choice of discount methods (SPI or BEAR). </w:t>
      </w:r>
    </w:p>
    <w:p w14:paraId="73436936" w14:textId="71A1DB16" w:rsidR="004226DA" w:rsidRPr="00B11A30" w:rsidRDefault="00A4282C">
      <w:pPr>
        <w:spacing w:after="0" w:line="259" w:lineRule="auto"/>
        <w:ind w:left="720" w:right="0" w:firstLine="0"/>
        <w:jc w:val="left"/>
      </w:pPr>
      <w:r w:rsidRPr="00B11A30">
        <w:t xml:space="preserve">  </w:t>
      </w:r>
    </w:p>
    <w:p w14:paraId="7C282AC2" w14:textId="6429BDED" w:rsidR="004226DA" w:rsidRPr="00B11A30" w:rsidRDefault="00A821FD">
      <w:pPr>
        <w:numPr>
          <w:ilvl w:val="0"/>
          <w:numId w:val="19"/>
        </w:numPr>
        <w:spacing w:after="3" w:line="248" w:lineRule="auto"/>
        <w:ind w:right="7" w:hanging="360"/>
        <w:jc w:val="left"/>
      </w:pPr>
      <w:r w:rsidRPr="00B11A30">
        <w:t>Proposer</w:t>
      </w:r>
      <w:r w:rsidR="00A4282C" w:rsidRPr="00B11A30">
        <w:t xml:space="preserve"> will be automatically disqualified if the </w:t>
      </w:r>
      <w:proofErr w:type="gramStart"/>
      <w:r w:rsidR="00A4282C" w:rsidRPr="00B11A30">
        <w:t>District</w:t>
      </w:r>
      <w:proofErr w:type="gramEnd"/>
      <w:r w:rsidR="00A4282C" w:rsidRPr="00B11A30">
        <w:t xml:space="preserve"> determines that the bidding company has offered any employee of the </w:t>
      </w:r>
      <w:proofErr w:type="gramStart"/>
      <w:r w:rsidR="00A4282C" w:rsidRPr="00B11A30">
        <w:t>District</w:t>
      </w:r>
      <w:proofErr w:type="gramEnd"/>
      <w:r w:rsidR="00A4282C" w:rsidRPr="00B11A30">
        <w:t xml:space="preserve"> any individual gift of more than $20 or gifts totaling more than $50 within a </w:t>
      </w:r>
      <w:proofErr w:type="gramStart"/>
      <w:r w:rsidR="00A4282C" w:rsidRPr="00B11A30">
        <w:t>12 month</w:t>
      </w:r>
      <w:proofErr w:type="gramEnd"/>
      <w:r w:rsidR="00A4282C" w:rsidRPr="00B11A30">
        <w:t xml:space="preserve"> period. </w:t>
      </w:r>
    </w:p>
    <w:p w14:paraId="2BFD5548" w14:textId="77777777" w:rsidR="004226DA" w:rsidRPr="00B11A30" w:rsidRDefault="00A4282C">
      <w:pPr>
        <w:spacing w:after="0" w:line="259" w:lineRule="auto"/>
        <w:ind w:left="720" w:right="0" w:firstLine="0"/>
        <w:jc w:val="left"/>
      </w:pPr>
      <w:r w:rsidRPr="00B11A30">
        <w:t xml:space="preserve"> </w:t>
      </w:r>
    </w:p>
    <w:p w14:paraId="30BD67ED" w14:textId="77777777" w:rsidR="004226DA" w:rsidRPr="00B11A30" w:rsidRDefault="00A4282C">
      <w:pPr>
        <w:numPr>
          <w:ilvl w:val="0"/>
          <w:numId w:val="19"/>
        </w:numPr>
        <w:ind w:right="7" w:hanging="360"/>
        <w:jc w:val="left"/>
      </w:pPr>
      <w:r w:rsidRPr="00B11A30">
        <w:t xml:space="preserve">Depending on E-rate funding, the district may choose to proceed with all or part of the </w:t>
      </w:r>
    </w:p>
    <w:p w14:paraId="6D48AE7C" w14:textId="77777777" w:rsidR="004226DA" w:rsidRPr="00B11A30" w:rsidRDefault="00A4282C">
      <w:pPr>
        <w:ind w:left="2170" w:right="13"/>
      </w:pPr>
      <w:r w:rsidRPr="00B11A30">
        <w:rPr>
          <w:b/>
        </w:rPr>
        <w:t xml:space="preserve">projects, at the district’s discretion. </w:t>
      </w:r>
    </w:p>
    <w:p w14:paraId="185ABE84" w14:textId="77777777" w:rsidR="004226DA" w:rsidRPr="00B11A30" w:rsidRDefault="00A4282C">
      <w:pPr>
        <w:spacing w:after="0" w:line="259" w:lineRule="auto"/>
        <w:ind w:left="720" w:right="0" w:firstLine="0"/>
        <w:jc w:val="left"/>
      </w:pPr>
      <w:r w:rsidRPr="00B11A30">
        <w:t xml:space="preserve"> </w:t>
      </w:r>
    </w:p>
    <w:p w14:paraId="6C4B7DFB" w14:textId="26570364" w:rsidR="004226DA" w:rsidRPr="00B11A30" w:rsidRDefault="00A4282C">
      <w:pPr>
        <w:numPr>
          <w:ilvl w:val="0"/>
          <w:numId w:val="19"/>
        </w:numPr>
        <w:spacing w:after="3" w:line="248" w:lineRule="auto"/>
        <w:ind w:right="7" w:hanging="360"/>
        <w:jc w:val="left"/>
      </w:pPr>
      <w:r w:rsidRPr="00B11A30">
        <w:t>All</w:t>
      </w:r>
      <w:r w:rsidR="00B10FE0" w:rsidRPr="00B11A30">
        <w:t xml:space="preserve"> contracts awarded under this RF</w:t>
      </w:r>
      <w:r w:rsidRPr="00B11A30">
        <w:t xml:space="preserve">P bidding process may be voluntarily renewed by the applicant, upon written notice to the provider, for up to </w:t>
      </w:r>
      <w:r w:rsidR="00761391" w:rsidRPr="00B11A30">
        <w:t xml:space="preserve">two </w:t>
      </w:r>
      <w:r w:rsidRPr="00B11A30">
        <w:t>(</w:t>
      </w:r>
      <w:r w:rsidR="00A821FD" w:rsidRPr="00B11A30">
        <w:t>2</w:t>
      </w:r>
      <w:r w:rsidRPr="00B11A30">
        <w:t xml:space="preserve">) consecutive </w:t>
      </w:r>
      <w:proofErr w:type="gramStart"/>
      <w:r w:rsidRPr="00B11A30">
        <w:t>one year</w:t>
      </w:r>
      <w:proofErr w:type="gramEnd"/>
      <w:r w:rsidRPr="00B11A30">
        <w:t xml:space="preserve"> terms. </w:t>
      </w:r>
    </w:p>
    <w:p w14:paraId="272CF095" w14:textId="77777777" w:rsidR="004226DA" w:rsidRDefault="00A4282C">
      <w:pPr>
        <w:spacing w:after="0" w:line="259" w:lineRule="auto"/>
        <w:ind w:left="1440" w:right="0" w:firstLine="0"/>
        <w:jc w:val="left"/>
      </w:pPr>
      <w:r>
        <w:t xml:space="preserve"> </w:t>
      </w:r>
    </w:p>
    <w:p w14:paraId="6439FD41" w14:textId="13A12104" w:rsidR="004226DA" w:rsidRDefault="00A4282C" w:rsidP="002E7637">
      <w:pPr>
        <w:numPr>
          <w:ilvl w:val="0"/>
          <w:numId w:val="19"/>
        </w:numPr>
        <w:spacing w:after="3" w:line="248" w:lineRule="auto"/>
        <w:ind w:right="7" w:hanging="360"/>
        <w:jc w:val="left"/>
      </w:pPr>
      <w:r>
        <w:t xml:space="preserve">Any changes, additions, modifications, upgrades, etc. made during the effective dates of the initially signed contract </w:t>
      </w:r>
      <w:r>
        <w:rPr>
          <w:b/>
          <w:u w:val="single" w:color="000000"/>
        </w:rPr>
        <w:t>MUST</w:t>
      </w:r>
      <w:r>
        <w:t xml:space="preserve"> be taken care of with an </w:t>
      </w:r>
      <w:r>
        <w:rPr>
          <w:b/>
          <w:u w:val="single" w:color="000000"/>
        </w:rPr>
        <w:t>Amendment</w:t>
      </w:r>
      <w:r>
        <w:t xml:space="preserve"> to the contract, rather than requiring a new contract to be signed. </w:t>
      </w:r>
    </w:p>
    <w:p w14:paraId="1FB58759" w14:textId="77777777" w:rsidR="004226DA" w:rsidRDefault="00A4282C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121627EB" w14:textId="240BA0E4" w:rsidR="004226DA" w:rsidRDefault="00A4282C" w:rsidP="00E9649E">
      <w:pPr>
        <w:pStyle w:val="ListParagraph"/>
        <w:numPr>
          <w:ilvl w:val="0"/>
          <w:numId w:val="28"/>
        </w:numPr>
        <w:spacing w:after="56"/>
        <w:ind w:right="131"/>
      </w:pPr>
      <w:r w:rsidRPr="00E9649E">
        <w:rPr>
          <w:b/>
        </w:rPr>
        <w:t xml:space="preserve">SERVICE LEVEL GUARANTEES.   </w:t>
      </w:r>
      <w:r>
        <w:t>Successful proposals will include the vendor's written service level guarantee for the s</w:t>
      </w:r>
      <w:r w:rsidR="009946C6">
        <w:t>ervices and products proposed.</w:t>
      </w:r>
      <w:r>
        <w:t xml:space="preserve"> The minimum warranty proposed </w:t>
      </w:r>
      <w:r w:rsidR="001B0F16">
        <w:t>for</w:t>
      </w:r>
      <w:r>
        <w:t xml:space="preserve"> equipment should be three (3) years.</w:t>
      </w:r>
      <w:r w:rsidR="009946C6">
        <w:t xml:space="preserve"> </w:t>
      </w:r>
      <w:r>
        <w:t xml:space="preserve">All reoccurring service fees for equipment should be included in the contract price proposed. </w:t>
      </w:r>
    </w:p>
    <w:p w14:paraId="770619E4" w14:textId="77777777" w:rsidR="004226DA" w:rsidRDefault="00A4282C">
      <w:pPr>
        <w:spacing w:after="0" w:line="259" w:lineRule="auto"/>
        <w:ind w:left="720" w:right="0" w:firstLine="0"/>
        <w:jc w:val="left"/>
      </w:pPr>
      <w:r>
        <w:rPr>
          <w:sz w:val="26"/>
        </w:rPr>
        <w:t xml:space="preserve"> </w:t>
      </w:r>
    </w:p>
    <w:p w14:paraId="401C3085" w14:textId="121FE06C" w:rsidR="004226DA" w:rsidRDefault="00A4282C">
      <w:pPr>
        <w:ind w:left="1623" w:right="13"/>
      </w:pPr>
      <w:r>
        <w:t>Final service level guarantee wi</w:t>
      </w:r>
      <w:r w:rsidR="009946C6">
        <w:t xml:space="preserve">ll be subject to negotiation. </w:t>
      </w:r>
      <w:r>
        <w:t xml:space="preserve">The vendor's proposal should reflect the best balance of cost and exposure to the district in the event of failure or outages. </w:t>
      </w:r>
    </w:p>
    <w:p w14:paraId="2E18E17E" w14:textId="1AB8CBB4" w:rsidR="004226DA" w:rsidRPr="00F17C4E" w:rsidRDefault="004226DA" w:rsidP="00873A78">
      <w:pPr>
        <w:spacing w:after="38" w:line="259" w:lineRule="auto"/>
        <w:ind w:left="720" w:right="0" w:firstLine="0"/>
        <w:jc w:val="left"/>
      </w:pPr>
    </w:p>
    <w:p w14:paraId="3223168E" w14:textId="2EDC25EB" w:rsidR="004226DA" w:rsidRDefault="004226DA" w:rsidP="009F2D13">
      <w:pPr>
        <w:spacing w:after="0" w:line="259" w:lineRule="auto"/>
        <w:ind w:left="0" w:right="0" w:firstLine="0"/>
        <w:jc w:val="left"/>
      </w:pPr>
    </w:p>
    <w:sectPr w:rsidR="004226DA">
      <w:headerReference w:type="even" r:id="rId9"/>
      <w:headerReference w:type="default" r:id="rId10"/>
      <w:headerReference w:type="first" r:id="rId11"/>
      <w:pgSz w:w="12240" w:h="15840"/>
      <w:pgMar w:top="950" w:right="1383" w:bottom="1091" w:left="720" w:header="72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5F28A" w14:textId="77777777" w:rsidR="006E67F1" w:rsidRDefault="006E67F1">
      <w:pPr>
        <w:spacing w:after="0" w:line="240" w:lineRule="auto"/>
      </w:pPr>
      <w:r>
        <w:separator/>
      </w:r>
    </w:p>
  </w:endnote>
  <w:endnote w:type="continuationSeparator" w:id="0">
    <w:p w14:paraId="53B1D2EF" w14:textId="77777777" w:rsidR="006E67F1" w:rsidRDefault="006E67F1">
      <w:pPr>
        <w:spacing w:after="0" w:line="240" w:lineRule="auto"/>
      </w:pPr>
      <w:r>
        <w:continuationSeparator/>
      </w:r>
    </w:p>
  </w:endnote>
  <w:endnote w:type="continuationNotice" w:id="1">
    <w:p w14:paraId="64FF49AA" w14:textId="77777777" w:rsidR="006E67F1" w:rsidRDefault="006E67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C4977" w14:textId="77777777" w:rsidR="006E67F1" w:rsidRDefault="006E67F1">
      <w:pPr>
        <w:spacing w:after="0" w:line="240" w:lineRule="auto"/>
      </w:pPr>
      <w:r>
        <w:separator/>
      </w:r>
    </w:p>
  </w:footnote>
  <w:footnote w:type="continuationSeparator" w:id="0">
    <w:p w14:paraId="0CC4F21A" w14:textId="77777777" w:rsidR="006E67F1" w:rsidRDefault="006E67F1">
      <w:pPr>
        <w:spacing w:after="0" w:line="240" w:lineRule="auto"/>
      </w:pPr>
      <w:r>
        <w:continuationSeparator/>
      </w:r>
    </w:p>
  </w:footnote>
  <w:footnote w:type="continuationNotice" w:id="1">
    <w:p w14:paraId="5FE2E2A0" w14:textId="77777777" w:rsidR="006E67F1" w:rsidRDefault="006E67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32A2D" w14:textId="13011051" w:rsidR="00E9035E" w:rsidRDefault="00E9035E">
    <w:pPr>
      <w:spacing w:after="0" w:line="259" w:lineRule="auto"/>
      <w:ind w:left="0" w:right="5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73A78">
      <w:rPr>
        <w:noProof/>
      </w:rPr>
      <w:t>2</w:t>
    </w:r>
    <w:r>
      <w:fldChar w:fldCharType="end"/>
    </w:r>
    <w:r>
      <w:t xml:space="preserve"> of </w:t>
    </w:r>
    <w:fldSimple w:instr="NUMPAGES   \* MERGEFORMAT">
      <w:r w:rsidR="00873A78">
        <w:rPr>
          <w:noProof/>
        </w:rPr>
        <w:t>2</w:t>
      </w:r>
    </w:fldSimple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3E861" w14:textId="280BF66A" w:rsidR="00E9035E" w:rsidRDefault="00E9035E">
    <w:pPr>
      <w:spacing w:after="0" w:line="259" w:lineRule="auto"/>
      <w:ind w:left="0" w:right="5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73A78">
      <w:rPr>
        <w:noProof/>
      </w:rPr>
      <w:t>1</w:t>
    </w:r>
    <w:r>
      <w:fldChar w:fldCharType="end"/>
    </w:r>
    <w:r>
      <w:t xml:space="preserve"> of </w:t>
    </w:r>
    <w:fldSimple w:instr="NUMPAGES   \* MERGEFORMAT">
      <w:r w:rsidR="00873A78">
        <w:rPr>
          <w:noProof/>
        </w:rPr>
        <w:t>2</w:t>
      </w:r>
    </w:fldSimple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5053" w14:textId="77777777" w:rsidR="00E9035E" w:rsidRDefault="00E9035E">
    <w:pPr>
      <w:spacing w:after="0" w:line="259" w:lineRule="auto"/>
      <w:ind w:left="0" w:right="5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25</w:t>
    </w:r>
    <w:r>
      <w:fldChar w:fldCharType="end"/>
    </w:r>
    <w:r>
      <w:t xml:space="preserve"> of </w:t>
    </w:r>
    <w:fldSimple w:instr="NUMPAGES   \* MERGEFORMAT">
      <w:r>
        <w:t>52</w:t>
      </w:r>
    </w:fldSimple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3BFC"/>
    <w:multiLevelType w:val="hybridMultilevel"/>
    <w:tmpl w:val="0824CB12"/>
    <w:lvl w:ilvl="0" w:tplc="270A1B46">
      <w:start w:val="3"/>
      <w:numFmt w:val="decimal"/>
      <w:lvlText w:val="(%1)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F8592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2061D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E08AC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A8441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E4A7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1E34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1CAC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82B9A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030D97"/>
    <w:multiLevelType w:val="hybridMultilevel"/>
    <w:tmpl w:val="339653A0"/>
    <w:lvl w:ilvl="0" w:tplc="95463496">
      <w:start w:val="1"/>
      <w:numFmt w:val="lowerLetter"/>
      <w:lvlText w:val="%1)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B38E9D4">
      <w:start w:val="1"/>
      <w:numFmt w:val="lowerLetter"/>
      <w:lvlText w:val="%2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DC993E">
      <w:start w:val="1"/>
      <w:numFmt w:val="lowerRoman"/>
      <w:lvlText w:val="%3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BD27B3E">
      <w:start w:val="1"/>
      <w:numFmt w:val="decimal"/>
      <w:lvlText w:val="%4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4EC188C">
      <w:start w:val="1"/>
      <w:numFmt w:val="lowerLetter"/>
      <w:lvlText w:val="%5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E4AEB4">
      <w:start w:val="1"/>
      <w:numFmt w:val="lowerRoman"/>
      <w:lvlText w:val="%6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6A696C">
      <w:start w:val="1"/>
      <w:numFmt w:val="decimal"/>
      <w:lvlText w:val="%7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16A65E">
      <w:start w:val="1"/>
      <w:numFmt w:val="lowerLetter"/>
      <w:lvlText w:val="%8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2D2155A">
      <w:start w:val="1"/>
      <w:numFmt w:val="lowerRoman"/>
      <w:lvlText w:val="%9"/>
      <w:lvlJc w:val="left"/>
      <w:pPr>
        <w:ind w:left="7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F639E6"/>
    <w:multiLevelType w:val="hybridMultilevel"/>
    <w:tmpl w:val="B3B23754"/>
    <w:lvl w:ilvl="0" w:tplc="FC24A3D2">
      <w:start w:val="1"/>
      <w:numFmt w:val="bullet"/>
      <w:lvlText w:val="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B0421A">
      <w:start w:val="1"/>
      <w:numFmt w:val="bullet"/>
      <w:lvlText w:val="o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568F62">
      <w:start w:val="1"/>
      <w:numFmt w:val="bullet"/>
      <w:lvlText w:val="▪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340904">
      <w:start w:val="1"/>
      <w:numFmt w:val="bullet"/>
      <w:lvlText w:val="•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C07302">
      <w:start w:val="1"/>
      <w:numFmt w:val="bullet"/>
      <w:lvlText w:val="o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350D93C">
      <w:start w:val="1"/>
      <w:numFmt w:val="bullet"/>
      <w:lvlText w:val="▪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84D0C2">
      <w:start w:val="1"/>
      <w:numFmt w:val="bullet"/>
      <w:lvlText w:val="•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7ED892">
      <w:start w:val="1"/>
      <w:numFmt w:val="bullet"/>
      <w:lvlText w:val="o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62D29C">
      <w:start w:val="1"/>
      <w:numFmt w:val="bullet"/>
      <w:lvlText w:val="▪"/>
      <w:lvlJc w:val="left"/>
      <w:pPr>
        <w:ind w:left="7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275D65"/>
    <w:multiLevelType w:val="hybridMultilevel"/>
    <w:tmpl w:val="8EAE38D0"/>
    <w:lvl w:ilvl="0" w:tplc="01C65150">
      <w:start w:val="1"/>
      <w:numFmt w:val="decimal"/>
      <w:lvlText w:val="%1)"/>
      <w:lvlJc w:val="left"/>
      <w:pPr>
        <w:ind w:left="13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9843B6">
      <w:start w:val="1"/>
      <w:numFmt w:val="bullet"/>
      <w:lvlText w:val="o"/>
      <w:lvlJc w:val="left"/>
      <w:pPr>
        <w:ind w:left="15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249DD6">
      <w:start w:val="1"/>
      <w:numFmt w:val="bullet"/>
      <w:lvlText w:val="▪"/>
      <w:lvlJc w:val="left"/>
      <w:pPr>
        <w:ind w:left="24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32365C">
      <w:start w:val="1"/>
      <w:numFmt w:val="bullet"/>
      <w:lvlText w:val="•"/>
      <w:lvlJc w:val="left"/>
      <w:pPr>
        <w:ind w:left="31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ECF14E">
      <w:start w:val="1"/>
      <w:numFmt w:val="bullet"/>
      <w:lvlText w:val="o"/>
      <w:lvlJc w:val="left"/>
      <w:pPr>
        <w:ind w:left="38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224D3C">
      <w:start w:val="1"/>
      <w:numFmt w:val="bullet"/>
      <w:lvlText w:val="▪"/>
      <w:lvlJc w:val="left"/>
      <w:pPr>
        <w:ind w:left="459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2FE5734">
      <w:start w:val="1"/>
      <w:numFmt w:val="bullet"/>
      <w:lvlText w:val="•"/>
      <w:lvlJc w:val="left"/>
      <w:pPr>
        <w:ind w:left="53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466530">
      <w:start w:val="1"/>
      <w:numFmt w:val="bullet"/>
      <w:lvlText w:val="o"/>
      <w:lvlJc w:val="left"/>
      <w:pPr>
        <w:ind w:left="60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24A0402">
      <w:start w:val="1"/>
      <w:numFmt w:val="bullet"/>
      <w:lvlText w:val="▪"/>
      <w:lvlJc w:val="left"/>
      <w:pPr>
        <w:ind w:left="67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61F0E61"/>
    <w:multiLevelType w:val="hybridMultilevel"/>
    <w:tmpl w:val="B0A674F2"/>
    <w:lvl w:ilvl="0" w:tplc="E6C0FC72">
      <w:start w:val="1"/>
      <w:numFmt w:val="bullet"/>
      <w:lvlText w:val="•"/>
      <w:lvlJc w:val="left"/>
      <w:pPr>
        <w:ind w:left="20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303A0E">
      <w:start w:val="1"/>
      <w:numFmt w:val="bullet"/>
      <w:lvlText w:val="o"/>
      <w:lvlJc w:val="left"/>
      <w:pPr>
        <w:ind w:left="20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18AC1E">
      <w:start w:val="1"/>
      <w:numFmt w:val="bullet"/>
      <w:lvlText w:val="▪"/>
      <w:lvlJc w:val="left"/>
      <w:pPr>
        <w:ind w:left="2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FDE4C80">
      <w:start w:val="1"/>
      <w:numFmt w:val="bullet"/>
      <w:lvlText w:val="•"/>
      <w:lvlJc w:val="left"/>
      <w:pPr>
        <w:ind w:left="35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7EC7808">
      <w:start w:val="1"/>
      <w:numFmt w:val="bullet"/>
      <w:lvlText w:val="o"/>
      <w:lvlJc w:val="left"/>
      <w:pPr>
        <w:ind w:left="4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3A56A2">
      <w:start w:val="1"/>
      <w:numFmt w:val="bullet"/>
      <w:lvlText w:val="▪"/>
      <w:lvlJc w:val="left"/>
      <w:pPr>
        <w:ind w:left="49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38A0846">
      <w:start w:val="1"/>
      <w:numFmt w:val="bullet"/>
      <w:lvlText w:val="•"/>
      <w:lvlJc w:val="left"/>
      <w:pPr>
        <w:ind w:left="56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30C4A8">
      <w:start w:val="1"/>
      <w:numFmt w:val="bullet"/>
      <w:lvlText w:val="o"/>
      <w:lvlJc w:val="left"/>
      <w:pPr>
        <w:ind w:left="6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04A8512">
      <w:start w:val="1"/>
      <w:numFmt w:val="bullet"/>
      <w:lvlText w:val="▪"/>
      <w:lvlJc w:val="left"/>
      <w:pPr>
        <w:ind w:left="7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B794A13"/>
    <w:multiLevelType w:val="hybridMultilevel"/>
    <w:tmpl w:val="1A465154"/>
    <w:lvl w:ilvl="0" w:tplc="7C1CA8FE">
      <w:start w:val="1"/>
      <w:numFmt w:val="decimal"/>
      <w:lvlText w:val="%1.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8ED530">
      <w:start w:val="1"/>
      <w:numFmt w:val="lowerLetter"/>
      <w:lvlText w:val="%2"/>
      <w:lvlJc w:val="left"/>
      <w:pPr>
        <w:ind w:left="27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CEE5DA">
      <w:start w:val="1"/>
      <w:numFmt w:val="lowerRoman"/>
      <w:lvlText w:val="%3"/>
      <w:lvlJc w:val="left"/>
      <w:pPr>
        <w:ind w:left="35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5465D88">
      <w:start w:val="1"/>
      <w:numFmt w:val="decimal"/>
      <w:lvlText w:val="%4"/>
      <w:lvlJc w:val="left"/>
      <w:pPr>
        <w:ind w:left="42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18EC1F0">
      <w:start w:val="1"/>
      <w:numFmt w:val="lowerLetter"/>
      <w:lvlText w:val="%5"/>
      <w:lvlJc w:val="left"/>
      <w:pPr>
        <w:ind w:left="49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E65D3E">
      <w:start w:val="1"/>
      <w:numFmt w:val="lowerRoman"/>
      <w:lvlText w:val="%6"/>
      <w:lvlJc w:val="left"/>
      <w:pPr>
        <w:ind w:left="56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B20AC2">
      <w:start w:val="1"/>
      <w:numFmt w:val="decimal"/>
      <w:lvlText w:val="%7"/>
      <w:lvlJc w:val="left"/>
      <w:pPr>
        <w:ind w:left="63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187416">
      <w:start w:val="1"/>
      <w:numFmt w:val="lowerLetter"/>
      <w:lvlText w:val="%8"/>
      <w:lvlJc w:val="left"/>
      <w:pPr>
        <w:ind w:left="71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EED738">
      <w:start w:val="1"/>
      <w:numFmt w:val="lowerRoman"/>
      <w:lvlText w:val="%9"/>
      <w:lvlJc w:val="left"/>
      <w:pPr>
        <w:ind w:left="78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1180B60"/>
    <w:multiLevelType w:val="hybridMultilevel"/>
    <w:tmpl w:val="33CCA5C6"/>
    <w:lvl w:ilvl="0" w:tplc="12F6A8B6">
      <w:start w:val="1"/>
      <w:numFmt w:val="bullet"/>
      <w:lvlText w:val="•"/>
      <w:lvlJc w:val="left"/>
      <w:pPr>
        <w:ind w:left="20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9A113A">
      <w:start w:val="1"/>
      <w:numFmt w:val="bullet"/>
      <w:lvlText w:val="o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B8FB44">
      <w:start w:val="1"/>
      <w:numFmt w:val="bullet"/>
      <w:lvlText w:val="▪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668E2E">
      <w:start w:val="1"/>
      <w:numFmt w:val="bullet"/>
      <w:lvlText w:val="•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7A41F6">
      <w:start w:val="1"/>
      <w:numFmt w:val="bullet"/>
      <w:lvlText w:val="o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CE5B00">
      <w:start w:val="1"/>
      <w:numFmt w:val="bullet"/>
      <w:lvlText w:val="▪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6AB4B4">
      <w:start w:val="1"/>
      <w:numFmt w:val="bullet"/>
      <w:lvlText w:val="•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00EE84">
      <w:start w:val="1"/>
      <w:numFmt w:val="bullet"/>
      <w:lvlText w:val="o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78CC24">
      <w:start w:val="1"/>
      <w:numFmt w:val="bullet"/>
      <w:lvlText w:val="▪"/>
      <w:lvlJc w:val="left"/>
      <w:pPr>
        <w:ind w:left="7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BE6C29"/>
    <w:multiLevelType w:val="hybridMultilevel"/>
    <w:tmpl w:val="5D8C35AA"/>
    <w:lvl w:ilvl="0" w:tplc="46B4CD7A">
      <w:start w:val="1"/>
      <w:numFmt w:val="bullet"/>
      <w:lvlText w:val="•"/>
      <w:lvlJc w:val="left"/>
      <w:pPr>
        <w:ind w:left="19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24578C">
      <w:start w:val="1"/>
      <w:numFmt w:val="bullet"/>
      <w:lvlText w:val="o"/>
      <w:lvlJc w:val="left"/>
      <w:pPr>
        <w:ind w:left="1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E87A0A">
      <w:start w:val="1"/>
      <w:numFmt w:val="bullet"/>
      <w:lvlText w:val="▪"/>
      <w:lvlJc w:val="left"/>
      <w:pPr>
        <w:ind w:left="2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86DE8E">
      <w:start w:val="1"/>
      <w:numFmt w:val="bullet"/>
      <w:lvlText w:val="•"/>
      <w:lvlJc w:val="left"/>
      <w:pPr>
        <w:ind w:left="3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D247C8">
      <w:start w:val="1"/>
      <w:numFmt w:val="bullet"/>
      <w:lvlText w:val="o"/>
      <w:lvlJc w:val="left"/>
      <w:pPr>
        <w:ind w:left="4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72086C">
      <w:start w:val="1"/>
      <w:numFmt w:val="bullet"/>
      <w:lvlText w:val="▪"/>
      <w:lvlJc w:val="left"/>
      <w:pPr>
        <w:ind w:left="48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D8554A">
      <w:start w:val="1"/>
      <w:numFmt w:val="bullet"/>
      <w:lvlText w:val="•"/>
      <w:lvlJc w:val="left"/>
      <w:pPr>
        <w:ind w:left="55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AEA551C">
      <w:start w:val="1"/>
      <w:numFmt w:val="bullet"/>
      <w:lvlText w:val="o"/>
      <w:lvlJc w:val="left"/>
      <w:pPr>
        <w:ind w:left="62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9EB390">
      <w:start w:val="1"/>
      <w:numFmt w:val="bullet"/>
      <w:lvlText w:val="▪"/>
      <w:lvlJc w:val="left"/>
      <w:pPr>
        <w:ind w:left="70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4947A4"/>
    <w:multiLevelType w:val="hybridMultilevel"/>
    <w:tmpl w:val="3A44C5F0"/>
    <w:lvl w:ilvl="0" w:tplc="18E8F17C">
      <w:start w:val="1"/>
      <w:numFmt w:val="decimal"/>
      <w:lvlText w:val="(%1)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4C2180E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98C7C4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780AF52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A6A438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F327256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001FFE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7A8732C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3C9130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4854A66"/>
    <w:multiLevelType w:val="hybridMultilevel"/>
    <w:tmpl w:val="F0A0C640"/>
    <w:lvl w:ilvl="0" w:tplc="06262202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343730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8FEDF6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5A47B0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6CE40E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54BB9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BE44BE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02240C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980D3CE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C070FD"/>
    <w:multiLevelType w:val="hybridMultilevel"/>
    <w:tmpl w:val="B126AA60"/>
    <w:lvl w:ilvl="0" w:tplc="C0562760">
      <w:start w:val="1"/>
      <w:numFmt w:val="decimal"/>
      <w:lvlText w:val="(%1)"/>
      <w:lvlJc w:val="left"/>
      <w:pPr>
        <w:ind w:left="3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F4CFEC">
      <w:start w:val="1"/>
      <w:numFmt w:val="upperLetter"/>
      <w:lvlText w:val="(%2)"/>
      <w:lvlJc w:val="left"/>
      <w:pPr>
        <w:ind w:left="3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CC9D68">
      <w:start w:val="1"/>
      <w:numFmt w:val="lowerRoman"/>
      <w:lvlText w:val="%3"/>
      <w:lvlJc w:val="left"/>
      <w:pPr>
        <w:ind w:left="24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1CFCE4">
      <w:start w:val="1"/>
      <w:numFmt w:val="decimal"/>
      <w:lvlText w:val="%4"/>
      <w:lvlJc w:val="left"/>
      <w:pPr>
        <w:ind w:left="313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EF02FEA">
      <w:start w:val="1"/>
      <w:numFmt w:val="lowerLetter"/>
      <w:lvlText w:val="%5"/>
      <w:lvlJc w:val="left"/>
      <w:pPr>
        <w:ind w:left="38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48A8F2">
      <w:start w:val="1"/>
      <w:numFmt w:val="lowerRoman"/>
      <w:lvlText w:val="%6"/>
      <w:lvlJc w:val="left"/>
      <w:pPr>
        <w:ind w:left="45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7ABBF2">
      <w:start w:val="1"/>
      <w:numFmt w:val="decimal"/>
      <w:lvlText w:val="%7"/>
      <w:lvlJc w:val="left"/>
      <w:pPr>
        <w:ind w:left="529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1490DA">
      <w:start w:val="1"/>
      <w:numFmt w:val="lowerLetter"/>
      <w:lvlText w:val="%8"/>
      <w:lvlJc w:val="left"/>
      <w:pPr>
        <w:ind w:left="60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B6C412">
      <w:start w:val="1"/>
      <w:numFmt w:val="lowerRoman"/>
      <w:lvlText w:val="%9"/>
      <w:lvlJc w:val="left"/>
      <w:pPr>
        <w:ind w:left="673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B867600"/>
    <w:multiLevelType w:val="hybridMultilevel"/>
    <w:tmpl w:val="745A2D3E"/>
    <w:lvl w:ilvl="0" w:tplc="1CB818A4">
      <w:start w:val="1"/>
      <w:numFmt w:val="lowerLetter"/>
      <w:lvlText w:val="(%1)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128FC8">
      <w:start w:val="1"/>
      <w:numFmt w:val="lowerLetter"/>
      <w:lvlText w:val="%2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8C2392">
      <w:start w:val="1"/>
      <w:numFmt w:val="lowerRoman"/>
      <w:lvlText w:val="%3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3AB8A0">
      <w:start w:val="1"/>
      <w:numFmt w:val="decimal"/>
      <w:lvlText w:val="%4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EEC4F6">
      <w:start w:val="1"/>
      <w:numFmt w:val="lowerLetter"/>
      <w:lvlText w:val="%5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ECC552">
      <w:start w:val="1"/>
      <w:numFmt w:val="lowerRoman"/>
      <w:lvlText w:val="%6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C4F4A0">
      <w:start w:val="1"/>
      <w:numFmt w:val="decimal"/>
      <w:lvlText w:val="%7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772E592">
      <w:start w:val="1"/>
      <w:numFmt w:val="lowerLetter"/>
      <w:lvlText w:val="%8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0460A08">
      <w:start w:val="1"/>
      <w:numFmt w:val="lowerRoman"/>
      <w:lvlText w:val="%9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E2F03AF"/>
    <w:multiLevelType w:val="hybridMultilevel"/>
    <w:tmpl w:val="01C89576"/>
    <w:lvl w:ilvl="0" w:tplc="45566D8E">
      <w:start w:val="1"/>
      <w:numFmt w:val="decimal"/>
      <w:lvlText w:val="(%1)"/>
      <w:lvlJc w:val="left"/>
      <w:pPr>
        <w:ind w:left="14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E42E2E">
      <w:start w:val="1"/>
      <w:numFmt w:val="upperLetter"/>
      <w:lvlText w:val="(%2)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B2F50A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42DD8C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7ED804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C245AE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663DAA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BC6C62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923DF6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02830C2"/>
    <w:multiLevelType w:val="hybridMultilevel"/>
    <w:tmpl w:val="7CEE42C8"/>
    <w:lvl w:ilvl="0" w:tplc="5EE62504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0A8D4A">
      <w:start w:val="1"/>
      <w:numFmt w:val="bullet"/>
      <w:lvlText w:val="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8A4BBE">
      <w:start w:val="1"/>
      <w:numFmt w:val="bullet"/>
      <w:lvlText w:val="▪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BA60D2">
      <w:start w:val="1"/>
      <w:numFmt w:val="bullet"/>
      <w:lvlText w:val="•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260828">
      <w:start w:val="1"/>
      <w:numFmt w:val="bullet"/>
      <w:lvlText w:val="o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FCAFEE">
      <w:start w:val="1"/>
      <w:numFmt w:val="bullet"/>
      <w:lvlText w:val="▪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7621CA">
      <w:start w:val="1"/>
      <w:numFmt w:val="bullet"/>
      <w:lvlText w:val="•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CC577E">
      <w:start w:val="1"/>
      <w:numFmt w:val="bullet"/>
      <w:lvlText w:val="o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8063F92">
      <w:start w:val="1"/>
      <w:numFmt w:val="bullet"/>
      <w:lvlText w:val="▪"/>
      <w:lvlJc w:val="left"/>
      <w:pPr>
        <w:ind w:left="6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14C6313"/>
    <w:multiLevelType w:val="hybridMultilevel"/>
    <w:tmpl w:val="247CFA52"/>
    <w:lvl w:ilvl="0" w:tplc="AD3A2D38">
      <w:start w:val="1"/>
      <w:numFmt w:val="lowerLetter"/>
      <w:lvlText w:val="%1)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8CF16E">
      <w:start w:val="1"/>
      <w:numFmt w:val="lowerLetter"/>
      <w:lvlText w:val="%2"/>
      <w:lvlJc w:val="left"/>
      <w:pPr>
        <w:ind w:left="2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8AB64E">
      <w:start w:val="1"/>
      <w:numFmt w:val="lowerRoman"/>
      <w:lvlText w:val="%3"/>
      <w:lvlJc w:val="left"/>
      <w:pPr>
        <w:ind w:left="3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DC6DA4">
      <w:start w:val="1"/>
      <w:numFmt w:val="decimal"/>
      <w:lvlText w:val="%4"/>
      <w:lvlJc w:val="left"/>
      <w:pPr>
        <w:ind w:left="3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66B9C4">
      <w:start w:val="1"/>
      <w:numFmt w:val="lowerLetter"/>
      <w:lvlText w:val="%5"/>
      <w:lvlJc w:val="left"/>
      <w:pPr>
        <w:ind w:left="4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4C34C8">
      <w:start w:val="1"/>
      <w:numFmt w:val="lowerRoman"/>
      <w:lvlText w:val="%6"/>
      <w:lvlJc w:val="left"/>
      <w:pPr>
        <w:ind w:left="5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C22C00">
      <w:start w:val="1"/>
      <w:numFmt w:val="decimal"/>
      <w:lvlText w:val="%7"/>
      <w:lvlJc w:val="left"/>
      <w:pPr>
        <w:ind w:left="6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54F730">
      <w:start w:val="1"/>
      <w:numFmt w:val="lowerLetter"/>
      <w:lvlText w:val="%8"/>
      <w:lvlJc w:val="left"/>
      <w:pPr>
        <w:ind w:left="6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5CA34CA">
      <w:start w:val="1"/>
      <w:numFmt w:val="lowerRoman"/>
      <w:lvlText w:val="%9"/>
      <w:lvlJc w:val="left"/>
      <w:pPr>
        <w:ind w:left="7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29D7D28"/>
    <w:multiLevelType w:val="hybridMultilevel"/>
    <w:tmpl w:val="996C3000"/>
    <w:lvl w:ilvl="0" w:tplc="DB3E86F4">
      <w:start w:val="9"/>
      <w:numFmt w:val="decimal"/>
      <w:lvlText w:val="(%1)"/>
      <w:lvlJc w:val="left"/>
      <w:pPr>
        <w:ind w:left="4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B060818">
      <w:start w:val="1"/>
      <w:numFmt w:val="bullet"/>
      <w:lvlText w:val="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A36597A">
      <w:start w:val="1"/>
      <w:numFmt w:val="bullet"/>
      <w:lvlText w:val="▪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2CB00C">
      <w:start w:val="1"/>
      <w:numFmt w:val="bullet"/>
      <w:lvlText w:val="•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AC494E">
      <w:start w:val="1"/>
      <w:numFmt w:val="bullet"/>
      <w:lvlText w:val="o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968C1E">
      <w:start w:val="1"/>
      <w:numFmt w:val="bullet"/>
      <w:lvlText w:val="▪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45EA462">
      <w:start w:val="1"/>
      <w:numFmt w:val="bullet"/>
      <w:lvlText w:val="•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2C894A">
      <w:start w:val="1"/>
      <w:numFmt w:val="bullet"/>
      <w:lvlText w:val="o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CE3DB2">
      <w:start w:val="1"/>
      <w:numFmt w:val="bullet"/>
      <w:lvlText w:val="▪"/>
      <w:lvlJc w:val="left"/>
      <w:pPr>
        <w:ind w:left="6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7A1D17"/>
    <w:multiLevelType w:val="hybridMultilevel"/>
    <w:tmpl w:val="8564DD56"/>
    <w:lvl w:ilvl="0" w:tplc="C2A6F574">
      <w:start w:val="1"/>
      <w:numFmt w:val="bullet"/>
      <w:lvlText w:val="•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2A03CA">
      <w:start w:val="1"/>
      <w:numFmt w:val="decimal"/>
      <w:lvlText w:val="%2.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42F1FA">
      <w:start w:val="1"/>
      <w:numFmt w:val="lowerLetter"/>
      <w:lvlText w:val="%3."/>
      <w:lvlJc w:val="left"/>
      <w:pPr>
        <w:ind w:left="36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194E916">
      <w:start w:val="1"/>
      <w:numFmt w:val="decimal"/>
      <w:lvlText w:val="%4"/>
      <w:lvlJc w:val="left"/>
      <w:pPr>
        <w:ind w:left="36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4207B78">
      <w:start w:val="1"/>
      <w:numFmt w:val="lowerLetter"/>
      <w:lvlText w:val="%5"/>
      <w:lvlJc w:val="left"/>
      <w:pPr>
        <w:ind w:left="4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BA8D36">
      <w:start w:val="1"/>
      <w:numFmt w:val="lowerRoman"/>
      <w:lvlText w:val="%6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0EA390">
      <w:start w:val="1"/>
      <w:numFmt w:val="decimal"/>
      <w:lvlText w:val="%7"/>
      <w:lvlJc w:val="left"/>
      <w:pPr>
        <w:ind w:left="57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4F4B5F2">
      <w:start w:val="1"/>
      <w:numFmt w:val="lowerLetter"/>
      <w:lvlText w:val="%8"/>
      <w:lvlJc w:val="left"/>
      <w:pPr>
        <w:ind w:left="64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AE080A">
      <w:start w:val="1"/>
      <w:numFmt w:val="lowerRoman"/>
      <w:lvlText w:val="%9"/>
      <w:lvlJc w:val="left"/>
      <w:pPr>
        <w:ind w:left="7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4F55F45"/>
    <w:multiLevelType w:val="hybridMultilevel"/>
    <w:tmpl w:val="44E685D8"/>
    <w:lvl w:ilvl="0" w:tplc="156054FE">
      <w:start w:val="1"/>
      <w:numFmt w:val="decimal"/>
      <w:lvlText w:val="(%1)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443AB4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1861E8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E4EBD0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A4DDE2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7C22998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CE1D10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92F4A4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D29BBE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B380661"/>
    <w:multiLevelType w:val="hybridMultilevel"/>
    <w:tmpl w:val="B87ABA72"/>
    <w:lvl w:ilvl="0" w:tplc="5A62B54C">
      <w:start w:val="1"/>
      <w:numFmt w:val="decimal"/>
      <w:lvlText w:val="%1."/>
      <w:lvlJc w:val="left"/>
      <w:pPr>
        <w:ind w:left="142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EE5A6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1EED0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10B89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47CDD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32547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C8306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C6CA59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C0DC0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6A328DF"/>
    <w:multiLevelType w:val="hybridMultilevel"/>
    <w:tmpl w:val="3B00EA0E"/>
    <w:lvl w:ilvl="0" w:tplc="DB84CF84">
      <w:start w:val="1"/>
      <w:numFmt w:val="bullet"/>
      <w:lvlText w:val="•"/>
      <w:lvlJc w:val="left"/>
      <w:pPr>
        <w:ind w:left="2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80B206">
      <w:start w:val="1"/>
      <w:numFmt w:val="bullet"/>
      <w:lvlText w:val="o"/>
      <w:lvlJc w:val="left"/>
      <w:pPr>
        <w:ind w:left="2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52AD5A">
      <w:start w:val="1"/>
      <w:numFmt w:val="bullet"/>
      <w:lvlText w:val="▪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72D552">
      <w:start w:val="1"/>
      <w:numFmt w:val="bullet"/>
      <w:lvlText w:val="•"/>
      <w:lvlJc w:val="left"/>
      <w:pPr>
        <w:ind w:left="4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86A5176">
      <w:start w:val="1"/>
      <w:numFmt w:val="bullet"/>
      <w:lvlText w:val="o"/>
      <w:lvlJc w:val="left"/>
      <w:pPr>
        <w:ind w:left="51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0C6F658">
      <w:start w:val="1"/>
      <w:numFmt w:val="bullet"/>
      <w:lvlText w:val="▪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D64A8C">
      <w:start w:val="1"/>
      <w:numFmt w:val="bullet"/>
      <w:lvlText w:val="•"/>
      <w:lvlJc w:val="left"/>
      <w:pPr>
        <w:ind w:left="6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A6A3D0">
      <w:start w:val="1"/>
      <w:numFmt w:val="bullet"/>
      <w:lvlText w:val="o"/>
      <w:lvlJc w:val="left"/>
      <w:pPr>
        <w:ind w:left="7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BA9B82">
      <w:start w:val="1"/>
      <w:numFmt w:val="bullet"/>
      <w:lvlText w:val="▪"/>
      <w:lvlJc w:val="left"/>
      <w:pPr>
        <w:ind w:left="79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A8518FB"/>
    <w:multiLevelType w:val="hybridMultilevel"/>
    <w:tmpl w:val="004CBD88"/>
    <w:lvl w:ilvl="0" w:tplc="E74AA7E4">
      <w:start w:val="1"/>
      <w:numFmt w:val="decimal"/>
      <w:lvlText w:val="%1."/>
      <w:lvlJc w:val="left"/>
      <w:pPr>
        <w:ind w:left="1628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348" w:hanging="360"/>
      </w:pPr>
    </w:lvl>
    <w:lvl w:ilvl="2" w:tplc="0409001B" w:tentative="1">
      <w:start w:val="1"/>
      <w:numFmt w:val="lowerRoman"/>
      <w:lvlText w:val="%3."/>
      <w:lvlJc w:val="right"/>
      <w:pPr>
        <w:ind w:left="3068" w:hanging="180"/>
      </w:pPr>
    </w:lvl>
    <w:lvl w:ilvl="3" w:tplc="0409000F" w:tentative="1">
      <w:start w:val="1"/>
      <w:numFmt w:val="decimal"/>
      <w:lvlText w:val="%4."/>
      <w:lvlJc w:val="left"/>
      <w:pPr>
        <w:ind w:left="3788" w:hanging="360"/>
      </w:pPr>
    </w:lvl>
    <w:lvl w:ilvl="4" w:tplc="04090019" w:tentative="1">
      <w:start w:val="1"/>
      <w:numFmt w:val="lowerLetter"/>
      <w:lvlText w:val="%5."/>
      <w:lvlJc w:val="left"/>
      <w:pPr>
        <w:ind w:left="4508" w:hanging="360"/>
      </w:pPr>
    </w:lvl>
    <w:lvl w:ilvl="5" w:tplc="0409001B" w:tentative="1">
      <w:start w:val="1"/>
      <w:numFmt w:val="lowerRoman"/>
      <w:lvlText w:val="%6."/>
      <w:lvlJc w:val="right"/>
      <w:pPr>
        <w:ind w:left="5228" w:hanging="180"/>
      </w:pPr>
    </w:lvl>
    <w:lvl w:ilvl="6" w:tplc="0409000F" w:tentative="1">
      <w:start w:val="1"/>
      <w:numFmt w:val="decimal"/>
      <w:lvlText w:val="%7."/>
      <w:lvlJc w:val="left"/>
      <w:pPr>
        <w:ind w:left="5948" w:hanging="360"/>
      </w:pPr>
    </w:lvl>
    <w:lvl w:ilvl="7" w:tplc="04090019" w:tentative="1">
      <w:start w:val="1"/>
      <w:numFmt w:val="lowerLetter"/>
      <w:lvlText w:val="%8."/>
      <w:lvlJc w:val="left"/>
      <w:pPr>
        <w:ind w:left="6668" w:hanging="360"/>
      </w:pPr>
    </w:lvl>
    <w:lvl w:ilvl="8" w:tplc="0409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21" w15:restartNumberingAfterBreak="0">
    <w:nsid w:val="4CB741CE"/>
    <w:multiLevelType w:val="hybridMultilevel"/>
    <w:tmpl w:val="75A01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9F5DC2"/>
    <w:multiLevelType w:val="hybridMultilevel"/>
    <w:tmpl w:val="41A4A084"/>
    <w:lvl w:ilvl="0" w:tplc="5E263E0E">
      <w:start w:val="1"/>
      <w:numFmt w:val="upperLetter"/>
      <w:lvlText w:val="%1."/>
      <w:lvlJc w:val="left"/>
      <w:pPr>
        <w:ind w:left="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BE447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FCE1E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50C50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2A71A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FC62D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F4780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B8419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7838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4992BA0"/>
    <w:multiLevelType w:val="hybridMultilevel"/>
    <w:tmpl w:val="9196AB54"/>
    <w:lvl w:ilvl="0" w:tplc="635C1480">
      <w:start w:val="1"/>
      <w:numFmt w:val="bullet"/>
      <w:lvlText w:val="•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706954">
      <w:start w:val="1"/>
      <w:numFmt w:val="bullet"/>
      <w:lvlText w:val="o"/>
      <w:lvlJc w:val="left"/>
      <w:pPr>
        <w:ind w:left="2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53E8472">
      <w:start w:val="1"/>
      <w:numFmt w:val="bullet"/>
      <w:lvlText w:val="▪"/>
      <w:lvlJc w:val="left"/>
      <w:pPr>
        <w:ind w:left="2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C4E11C">
      <w:start w:val="1"/>
      <w:numFmt w:val="bullet"/>
      <w:lvlText w:val="•"/>
      <w:lvlJc w:val="left"/>
      <w:pPr>
        <w:ind w:left="3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49E63B0">
      <w:start w:val="1"/>
      <w:numFmt w:val="bullet"/>
      <w:lvlText w:val="o"/>
      <w:lvlJc w:val="left"/>
      <w:pPr>
        <w:ind w:left="4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22E7A4">
      <w:start w:val="1"/>
      <w:numFmt w:val="bullet"/>
      <w:lvlText w:val="▪"/>
      <w:lvlJc w:val="left"/>
      <w:pPr>
        <w:ind w:left="4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0E37F8">
      <w:start w:val="1"/>
      <w:numFmt w:val="bullet"/>
      <w:lvlText w:val="•"/>
      <w:lvlJc w:val="left"/>
      <w:pPr>
        <w:ind w:left="5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3FE9216">
      <w:start w:val="1"/>
      <w:numFmt w:val="bullet"/>
      <w:lvlText w:val="o"/>
      <w:lvlJc w:val="left"/>
      <w:pPr>
        <w:ind w:left="6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3C0BD0">
      <w:start w:val="1"/>
      <w:numFmt w:val="bullet"/>
      <w:lvlText w:val="▪"/>
      <w:lvlJc w:val="left"/>
      <w:pPr>
        <w:ind w:left="7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28974D1"/>
    <w:multiLevelType w:val="hybridMultilevel"/>
    <w:tmpl w:val="8FC05856"/>
    <w:lvl w:ilvl="0" w:tplc="3F8688B4">
      <w:start w:val="1"/>
      <w:numFmt w:val="lowerLetter"/>
      <w:lvlText w:val="%1)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7A22BC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E8F944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32531A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E258FE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F225D8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80124E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3405E32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F45C26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9B2267A"/>
    <w:multiLevelType w:val="hybridMultilevel"/>
    <w:tmpl w:val="957E9CDC"/>
    <w:lvl w:ilvl="0" w:tplc="50C86748">
      <w:start w:val="1"/>
      <w:numFmt w:val="lowerLetter"/>
      <w:lvlText w:val="%1)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303348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4E3AE0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34BFF0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82CEBA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828CFE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60974E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8C1080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448D012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B9510D4"/>
    <w:multiLevelType w:val="hybridMultilevel"/>
    <w:tmpl w:val="B4B6258C"/>
    <w:lvl w:ilvl="0" w:tplc="C2CA437E">
      <w:start w:val="2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B85D2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C00F4C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8E03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0A8F8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3413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8A6F2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426C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7CE6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64873F2"/>
    <w:multiLevelType w:val="hybridMultilevel"/>
    <w:tmpl w:val="C8C271FA"/>
    <w:lvl w:ilvl="0" w:tplc="F36285A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6E28F2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CEC438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9EB70C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5EAE38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3E4AC2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62BB92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70D566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0C0B7C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96503330">
    <w:abstractNumId w:val="26"/>
  </w:num>
  <w:num w:numId="2" w16cid:durableId="178398063">
    <w:abstractNumId w:val="5"/>
  </w:num>
  <w:num w:numId="3" w16cid:durableId="1812749504">
    <w:abstractNumId w:val="3"/>
  </w:num>
  <w:num w:numId="4" w16cid:durableId="931856578">
    <w:abstractNumId w:val="1"/>
  </w:num>
  <w:num w:numId="5" w16cid:durableId="346173185">
    <w:abstractNumId w:val="14"/>
  </w:num>
  <w:num w:numId="6" w16cid:durableId="1411081652">
    <w:abstractNumId w:val="19"/>
  </w:num>
  <w:num w:numId="7" w16cid:durableId="1075780906">
    <w:abstractNumId w:val="17"/>
  </w:num>
  <w:num w:numId="8" w16cid:durableId="998852150">
    <w:abstractNumId w:val="8"/>
  </w:num>
  <w:num w:numId="9" w16cid:durableId="1057555499">
    <w:abstractNumId w:val="11"/>
  </w:num>
  <w:num w:numId="10" w16cid:durableId="1335450973">
    <w:abstractNumId w:val="9"/>
  </w:num>
  <w:num w:numId="11" w16cid:durableId="67196542">
    <w:abstractNumId w:val="2"/>
  </w:num>
  <w:num w:numId="12" w16cid:durableId="231047009">
    <w:abstractNumId w:val="10"/>
  </w:num>
  <w:num w:numId="13" w16cid:durableId="1980530064">
    <w:abstractNumId w:val="15"/>
  </w:num>
  <w:num w:numId="14" w16cid:durableId="69470770">
    <w:abstractNumId w:val="7"/>
  </w:num>
  <w:num w:numId="15" w16cid:durableId="536312961">
    <w:abstractNumId w:val="6"/>
  </w:num>
  <w:num w:numId="16" w16cid:durableId="275060626">
    <w:abstractNumId w:val="4"/>
  </w:num>
  <w:num w:numId="17" w16cid:durableId="2099910873">
    <w:abstractNumId w:val="23"/>
  </w:num>
  <w:num w:numId="18" w16cid:durableId="1187477420">
    <w:abstractNumId w:val="16"/>
  </w:num>
  <w:num w:numId="19" w16cid:durableId="2115129144">
    <w:abstractNumId w:val="27"/>
  </w:num>
  <w:num w:numId="20" w16cid:durableId="623929759">
    <w:abstractNumId w:val="25"/>
  </w:num>
  <w:num w:numId="21" w16cid:durableId="1575386069">
    <w:abstractNumId w:val="24"/>
  </w:num>
  <w:num w:numId="22" w16cid:durableId="435250247">
    <w:abstractNumId w:val="18"/>
  </w:num>
  <w:num w:numId="23" w16cid:durableId="1910269080">
    <w:abstractNumId w:val="22"/>
  </w:num>
  <w:num w:numId="24" w16cid:durableId="1118644470">
    <w:abstractNumId w:val="0"/>
  </w:num>
  <w:num w:numId="25" w16cid:durableId="413475719">
    <w:abstractNumId w:val="12"/>
  </w:num>
  <w:num w:numId="26" w16cid:durableId="779684689">
    <w:abstractNumId w:val="13"/>
  </w:num>
  <w:num w:numId="27" w16cid:durableId="306397823">
    <w:abstractNumId w:val="21"/>
  </w:num>
  <w:num w:numId="28" w16cid:durableId="1836130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DA"/>
    <w:rsid w:val="000618F5"/>
    <w:rsid w:val="000663F7"/>
    <w:rsid w:val="0011598D"/>
    <w:rsid w:val="00116471"/>
    <w:rsid w:val="00157E27"/>
    <w:rsid w:val="00162A5D"/>
    <w:rsid w:val="001A0C93"/>
    <w:rsid w:val="001B0F16"/>
    <w:rsid w:val="001B4084"/>
    <w:rsid w:val="001F4DE5"/>
    <w:rsid w:val="00262237"/>
    <w:rsid w:val="00263E13"/>
    <w:rsid w:val="00274BE7"/>
    <w:rsid w:val="0027654B"/>
    <w:rsid w:val="002A16D6"/>
    <w:rsid w:val="002A2DA5"/>
    <w:rsid w:val="002C58FF"/>
    <w:rsid w:val="002E4FB2"/>
    <w:rsid w:val="002E7637"/>
    <w:rsid w:val="002F1840"/>
    <w:rsid w:val="0038345C"/>
    <w:rsid w:val="0038782A"/>
    <w:rsid w:val="003B77AC"/>
    <w:rsid w:val="003D15D4"/>
    <w:rsid w:val="003E07F7"/>
    <w:rsid w:val="004041B5"/>
    <w:rsid w:val="004226DA"/>
    <w:rsid w:val="004357D6"/>
    <w:rsid w:val="004646D5"/>
    <w:rsid w:val="00472E80"/>
    <w:rsid w:val="00481F72"/>
    <w:rsid w:val="00491913"/>
    <w:rsid w:val="004B4127"/>
    <w:rsid w:val="0050196F"/>
    <w:rsid w:val="00520992"/>
    <w:rsid w:val="00524B26"/>
    <w:rsid w:val="00556EB2"/>
    <w:rsid w:val="00588ACF"/>
    <w:rsid w:val="005F5178"/>
    <w:rsid w:val="00655140"/>
    <w:rsid w:val="0066411E"/>
    <w:rsid w:val="006B79E6"/>
    <w:rsid w:val="006D22F6"/>
    <w:rsid w:val="006E67F1"/>
    <w:rsid w:val="00705EB1"/>
    <w:rsid w:val="00706629"/>
    <w:rsid w:val="007541A7"/>
    <w:rsid w:val="00761391"/>
    <w:rsid w:val="00761623"/>
    <w:rsid w:val="00791EEF"/>
    <w:rsid w:val="007A1B0C"/>
    <w:rsid w:val="007C62C0"/>
    <w:rsid w:val="007E047F"/>
    <w:rsid w:val="007E4C61"/>
    <w:rsid w:val="00800C7C"/>
    <w:rsid w:val="00841B2A"/>
    <w:rsid w:val="00846D5A"/>
    <w:rsid w:val="00873A78"/>
    <w:rsid w:val="008D06BF"/>
    <w:rsid w:val="008D18CC"/>
    <w:rsid w:val="008F04BC"/>
    <w:rsid w:val="008F2CE1"/>
    <w:rsid w:val="00961E01"/>
    <w:rsid w:val="00964303"/>
    <w:rsid w:val="009946C6"/>
    <w:rsid w:val="009D69FD"/>
    <w:rsid w:val="009E6309"/>
    <w:rsid w:val="009F2D13"/>
    <w:rsid w:val="00A32EEC"/>
    <w:rsid w:val="00A4282C"/>
    <w:rsid w:val="00A4569D"/>
    <w:rsid w:val="00A61D68"/>
    <w:rsid w:val="00A72C4F"/>
    <w:rsid w:val="00A821FD"/>
    <w:rsid w:val="00A934FD"/>
    <w:rsid w:val="00AA3F5B"/>
    <w:rsid w:val="00AB6D42"/>
    <w:rsid w:val="00B00441"/>
    <w:rsid w:val="00B10FE0"/>
    <w:rsid w:val="00B11A30"/>
    <w:rsid w:val="00B226EF"/>
    <w:rsid w:val="00B82580"/>
    <w:rsid w:val="00B97294"/>
    <w:rsid w:val="00BA14BB"/>
    <w:rsid w:val="00BB41C6"/>
    <w:rsid w:val="00BE635E"/>
    <w:rsid w:val="00C40190"/>
    <w:rsid w:val="00C91424"/>
    <w:rsid w:val="00C92318"/>
    <w:rsid w:val="00CE606C"/>
    <w:rsid w:val="00CF4C39"/>
    <w:rsid w:val="00CF4F10"/>
    <w:rsid w:val="00CF7975"/>
    <w:rsid w:val="00D06546"/>
    <w:rsid w:val="00D07461"/>
    <w:rsid w:val="00D133CB"/>
    <w:rsid w:val="00D37C06"/>
    <w:rsid w:val="00D4758C"/>
    <w:rsid w:val="00D801A5"/>
    <w:rsid w:val="00DD2206"/>
    <w:rsid w:val="00E22A95"/>
    <w:rsid w:val="00E35C97"/>
    <w:rsid w:val="00E53175"/>
    <w:rsid w:val="00E63138"/>
    <w:rsid w:val="00E9035E"/>
    <w:rsid w:val="00E93988"/>
    <w:rsid w:val="00E9649E"/>
    <w:rsid w:val="00EB0FAE"/>
    <w:rsid w:val="00EC028A"/>
    <w:rsid w:val="00ED567B"/>
    <w:rsid w:val="00F005B7"/>
    <w:rsid w:val="00F17C4E"/>
    <w:rsid w:val="00F77A7B"/>
    <w:rsid w:val="00F9636A"/>
    <w:rsid w:val="00FF2D8D"/>
    <w:rsid w:val="00FF487B"/>
    <w:rsid w:val="012B015B"/>
    <w:rsid w:val="015ACC53"/>
    <w:rsid w:val="01A79CD9"/>
    <w:rsid w:val="025BD8F9"/>
    <w:rsid w:val="026E77BD"/>
    <w:rsid w:val="02A1CEEB"/>
    <w:rsid w:val="031C2B23"/>
    <w:rsid w:val="038AD8E7"/>
    <w:rsid w:val="03B5D999"/>
    <w:rsid w:val="03B60A36"/>
    <w:rsid w:val="048A4B57"/>
    <w:rsid w:val="04A54B5A"/>
    <w:rsid w:val="04B4E316"/>
    <w:rsid w:val="04DD1AA7"/>
    <w:rsid w:val="05E3DB5F"/>
    <w:rsid w:val="06810AF8"/>
    <w:rsid w:val="06B6D380"/>
    <w:rsid w:val="06CA7694"/>
    <w:rsid w:val="081E40B6"/>
    <w:rsid w:val="0825F9B8"/>
    <w:rsid w:val="08A71682"/>
    <w:rsid w:val="0919CA35"/>
    <w:rsid w:val="092565D6"/>
    <w:rsid w:val="09682E50"/>
    <w:rsid w:val="09A51FF8"/>
    <w:rsid w:val="09D31603"/>
    <w:rsid w:val="0AD6816F"/>
    <w:rsid w:val="0AE1FDAE"/>
    <w:rsid w:val="0C0D05AA"/>
    <w:rsid w:val="0C5A8017"/>
    <w:rsid w:val="0CC40F99"/>
    <w:rsid w:val="0CE5A378"/>
    <w:rsid w:val="0CF55466"/>
    <w:rsid w:val="0DB5F44B"/>
    <w:rsid w:val="0DE9440B"/>
    <w:rsid w:val="0DFA9F0F"/>
    <w:rsid w:val="0E19A437"/>
    <w:rsid w:val="0E1C5415"/>
    <w:rsid w:val="0E25924E"/>
    <w:rsid w:val="0E7D363C"/>
    <w:rsid w:val="0F38A1B2"/>
    <w:rsid w:val="0FA73781"/>
    <w:rsid w:val="10310B9D"/>
    <w:rsid w:val="10E8A259"/>
    <w:rsid w:val="11B5E948"/>
    <w:rsid w:val="1228B8FD"/>
    <w:rsid w:val="124DE187"/>
    <w:rsid w:val="136B6A56"/>
    <w:rsid w:val="13922BFE"/>
    <w:rsid w:val="14AB01CE"/>
    <w:rsid w:val="14B5DFAB"/>
    <w:rsid w:val="168D823B"/>
    <w:rsid w:val="16AC7324"/>
    <w:rsid w:val="16F4CBC6"/>
    <w:rsid w:val="18994CB9"/>
    <w:rsid w:val="18A4893E"/>
    <w:rsid w:val="19130A85"/>
    <w:rsid w:val="192108FE"/>
    <w:rsid w:val="194B1249"/>
    <w:rsid w:val="19885069"/>
    <w:rsid w:val="19B67C08"/>
    <w:rsid w:val="19D50387"/>
    <w:rsid w:val="1A671B6C"/>
    <w:rsid w:val="1ABAC94D"/>
    <w:rsid w:val="1AFC53B3"/>
    <w:rsid w:val="1BFDE948"/>
    <w:rsid w:val="1D2C5EF3"/>
    <w:rsid w:val="1D929545"/>
    <w:rsid w:val="1DE3F7A2"/>
    <w:rsid w:val="1E915FBF"/>
    <w:rsid w:val="1F0A5DA8"/>
    <w:rsid w:val="1F3936B6"/>
    <w:rsid w:val="1FD7F41A"/>
    <w:rsid w:val="1FE955A4"/>
    <w:rsid w:val="20159E5E"/>
    <w:rsid w:val="20351B33"/>
    <w:rsid w:val="207F77F6"/>
    <w:rsid w:val="20F53645"/>
    <w:rsid w:val="21795D3C"/>
    <w:rsid w:val="21ED2064"/>
    <w:rsid w:val="223CFBB5"/>
    <w:rsid w:val="234F5E9C"/>
    <w:rsid w:val="23549016"/>
    <w:rsid w:val="235694D4"/>
    <w:rsid w:val="2363FC79"/>
    <w:rsid w:val="239F33F7"/>
    <w:rsid w:val="2548E80A"/>
    <w:rsid w:val="254FDFCD"/>
    <w:rsid w:val="25FB6301"/>
    <w:rsid w:val="2719B1A3"/>
    <w:rsid w:val="2750FA42"/>
    <w:rsid w:val="28E312C0"/>
    <w:rsid w:val="293C899D"/>
    <w:rsid w:val="2948DC45"/>
    <w:rsid w:val="2955FD8C"/>
    <w:rsid w:val="29BDBA2C"/>
    <w:rsid w:val="2A1881F4"/>
    <w:rsid w:val="2A1DFA55"/>
    <w:rsid w:val="2A95FE4D"/>
    <w:rsid w:val="2B5C872E"/>
    <w:rsid w:val="2C0C7E9C"/>
    <w:rsid w:val="2C5917C0"/>
    <w:rsid w:val="2CD83265"/>
    <w:rsid w:val="2EB6C82B"/>
    <w:rsid w:val="2F759E17"/>
    <w:rsid w:val="30DCB779"/>
    <w:rsid w:val="31605729"/>
    <w:rsid w:val="32109CE6"/>
    <w:rsid w:val="326C31F9"/>
    <w:rsid w:val="33ABE9D5"/>
    <w:rsid w:val="33D1EB3E"/>
    <w:rsid w:val="34467E9F"/>
    <w:rsid w:val="35A8A7FA"/>
    <w:rsid w:val="35CA0D89"/>
    <w:rsid w:val="35EDD232"/>
    <w:rsid w:val="36316BE5"/>
    <w:rsid w:val="36394614"/>
    <w:rsid w:val="3669424A"/>
    <w:rsid w:val="3765BE54"/>
    <w:rsid w:val="379F1880"/>
    <w:rsid w:val="382718B6"/>
    <w:rsid w:val="38C326E0"/>
    <w:rsid w:val="391F20CF"/>
    <w:rsid w:val="3930F2EF"/>
    <w:rsid w:val="3942602C"/>
    <w:rsid w:val="3990FBEB"/>
    <w:rsid w:val="39B35C34"/>
    <w:rsid w:val="3B019918"/>
    <w:rsid w:val="3B2D7F16"/>
    <w:rsid w:val="3B45B739"/>
    <w:rsid w:val="3B764F53"/>
    <w:rsid w:val="3B89E4F5"/>
    <w:rsid w:val="3BB56561"/>
    <w:rsid w:val="3BE66FCD"/>
    <w:rsid w:val="3C15B60B"/>
    <w:rsid w:val="3C1A986A"/>
    <w:rsid w:val="3C587EF5"/>
    <w:rsid w:val="3CF4E5B8"/>
    <w:rsid w:val="3D2DB082"/>
    <w:rsid w:val="3D3FE1AD"/>
    <w:rsid w:val="3D501290"/>
    <w:rsid w:val="3D73FABB"/>
    <w:rsid w:val="3E455BF7"/>
    <w:rsid w:val="402570BA"/>
    <w:rsid w:val="403277A1"/>
    <w:rsid w:val="4099E6A1"/>
    <w:rsid w:val="40E22E13"/>
    <w:rsid w:val="40F3537A"/>
    <w:rsid w:val="4108E6B2"/>
    <w:rsid w:val="417E9BB7"/>
    <w:rsid w:val="4223D3B0"/>
    <w:rsid w:val="42CA4705"/>
    <w:rsid w:val="433B270B"/>
    <w:rsid w:val="4490931C"/>
    <w:rsid w:val="45A5E1CB"/>
    <w:rsid w:val="45A90A32"/>
    <w:rsid w:val="46543875"/>
    <w:rsid w:val="467F9101"/>
    <w:rsid w:val="47043D1D"/>
    <w:rsid w:val="470FB354"/>
    <w:rsid w:val="4764D670"/>
    <w:rsid w:val="47AD95AA"/>
    <w:rsid w:val="47EE5DCC"/>
    <w:rsid w:val="4883F6C8"/>
    <w:rsid w:val="48DF0624"/>
    <w:rsid w:val="4903FEE2"/>
    <w:rsid w:val="4975C2B6"/>
    <w:rsid w:val="499386FE"/>
    <w:rsid w:val="4A0DB675"/>
    <w:rsid w:val="4AFD8268"/>
    <w:rsid w:val="4BDDD50E"/>
    <w:rsid w:val="4C4F9495"/>
    <w:rsid w:val="4CA91418"/>
    <w:rsid w:val="4CE40F37"/>
    <w:rsid w:val="4D3280AB"/>
    <w:rsid w:val="4D42145F"/>
    <w:rsid w:val="4D5AF256"/>
    <w:rsid w:val="4D98E8AC"/>
    <w:rsid w:val="4E5EFB48"/>
    <w:rsid w:val="4E94D660"/>
    <w:rsid w:val="4FBAE77C"/>
    <w:rsid w:val="502F5D14"/>
    <w:rsid w:val="504B0762"/>
    <w:rsid w:val="508E0BFE"/>
    <w:rsid w:val="50996392"/>
    <w:rsid w:val="5124D1D5"/>
    <w:rsid w:val="51F0829B"/>
    <w:rsid w:val="52186BAF"/>
    <w:rsid w:val="548182F8"/>
    <w:rsid w:val="54CCBB9E"/>
    <w:rsid w:val="54DA2183"/>
    <w:rsid w:val="569B5475"/>
    <w:rsid w:val="56CF6DFE"/>
    <w:rsid w:val="589B9D16"/>
    <w:rsid w:val="58C6F0DD"/>
    <w:rsid w:val="58D5A78A"/>
    <w:rsid w:val="58F599EF"/>
    <w:rsid w:val="5955271C"/>
    <w:rsid w:val="59635F04"/>
    <w:rsid w:val="59745B37"/>
    <w:rsid w:val="59EC5AFD"/>
    <w:rsid w:val="5A3CD595"/>
    <w:rsid w:val="5A59A5BC"/>
    <w:rsid w:val="5B3F477A"/>
    <w:rsid w:val="5BBA8A94"/>
    <w:rsid w:val="5BEB24BA"/>
    <w:rsid w:val="5C0B81A0"/>
    <w:rsid w:val="5C7AE45A"/>
    <w:rsid w:val="5CAB3576"/>
    <w:rsid w:val="5CF95275"/>
    <w:rsid w:val="5CFD6C8E"/>
    <w:rsid w:val="5D5C3DBB"/>
    <w:rsid w:val="5D8850F0"/>
    <w:rsid w:val="5DEFB14E"/>
    <w:rsid w:val="5EA11A98"/>
    <w:rsid w:val="5FB5A4BC"/>
    <w:rsid w:val="604E24C2"/>
    <w:rsid w:val="6120649C"/>
    <w:rsid w:val="622FDB34"/>
    <w:rsid w:val="62AB122F"/>
    <w:rsid w:val="62B0C401"/>
    <w:rsid w:val="636AAAFA"/>
    <w:rsid w:val="63DE71F2"/>
    <w:rsid w:val="641ACD0C"/>
    <w:rsid w:val="6501B32F"/>
    <w:rsid w:val="66376691"/>
    <w:rsid w:val="6647A9A5"/>
    <w:rsid w:val="678C12D5"/>
    <w:rsid w:val="678E82F1"/>
    <w:rsid w:val="67D1F3A1"/>
    <w:rsid w:val="67E84C35"/>
    <w:rsid w:val="68C65AC4"/>
    <w:rsid w:val="69E4BB23"/>
    <w:rsid w:val="69F48668"/>
    <w:rsid w:val="6A455D6B"/>
    <w:rsid w:val="6A8C57B3"/>
    <w:rsid w:val="6B1174A1"/>
    <w:rsid w:val="6B7D31FD"/>
    <w:rsid w:val="6BA827BF"/>
    <w:rsid w:val="6C05D0F5"/>
    <w:rsid w:val="6C1A6C46"/>
    <w:rsid w:val="6C466FDD"/>
    <w:rsid w:val="6CB60CB0"/>
    <w:rsid w:val="6DB706F0"/>
    <w:rsid w:val="6F1563D1"/>
    <w:rsid w:val="6F475BA7"/>
    <w:rsid w:val="6F484F7D"/>
    <w:rsid w:val="70316622"/>
    <w:rsid w:val="70406469"/>
    <w:rsid w:val="70CBE28D"/>
    <w:rsid w:val="7178F8BA"/>
    <w:rsid w:val="71BAAA44"/>
    <w:rsid w:val="71E8D14E"/>
    <w:rsid w:val="7243BAED"/>
    <w:rsid w:val="729F799C"/>
    <w:rsid w:val="738EAB94"/>
    <w:rsid w:val="7497B16F"/>
    <w:rsid w:val="74A1876E"/>
    <w:rsid w:val="74B1660E"/>
    <w:rsid w:val="75DADC4F"/>
    <w:rsid w:val="760066A4"/>
    <w:rsid w:val="76325171"/>
    <w:rsid w:val="765CEFF7"/>
    <w:rsid w:val="76B1334F"/>
    <w:rsid w:val="7788619A"/>
    <w:rsid w:val="78C5E546"/>
    <w:rsid w:val="78D753F8"/>
    <w:rsid w:val="78E0E409"/>
    <w:rsid w:val="7A37A19A"/>
    <w:rsid w:val="7A70F1FE"/>
    <w:rsid w:val="7ABB5679"/>
    <w:rsid w:val="7C7C623B"/>
    <w:rsid w:val="7C91B085"/>
    <w:rsid w:val="7D6B0A1A"/>
    <w:rsid w:val="7DB3982B"/>
    <w:rsid w:val="7E95AF1D"/>
    <w:rsid w:val="7EC48A85"/>
    <w:rsid w:val="7F204851"/>
    <w:rsid w:val="7F46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B3D87"/>
  <w15:docId w15:val="{E12725C8-E2D9-46CE-BC8C-6C317D0C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9" w:lineRule="auto"/>
      <w:ind w:left="10" w:right="6" w:hanging="10"/>
      <w:jc w:val="both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right="503" w:hanging="1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" w:line="249" w:lineRule="auto"/>
      <w:ind w:left="10" w:right="6" w:hanging="10"/>
      <w:outlineLvl w:val="1"/>
    </w:pPr>
    <w:rPr>
      <w:rFonts w:ascii="Arial" w:eastAsia="Arial" w:hAnsi="Arial" w:cs="Arial"/>
      <w:b/>
      <w:color w:val="000000"/>
      <w:sz w:val="2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4" w:line="249" w:lineRule="auto"/>
      <w:ind w:left="10" w:right="6" w:hanging="10"/>
      <w:outlineLvl w:val="2"/>
    </w:pPr>
    <w:rPr>
      <w:rFonts w:ascii="Arial" w:eastAsia="Arial" w:hAnsi="Arial" w:cs="Arial"/>
      <w:b/>
      <w:color w:val="000000"/>
      <w:sz w:val="20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4" w:line="249" w:lineRule="auto"/>
      <w:ind w:left="10" w:right="6" w:hanging="10"/>
      <w:outlineLvl w:val="3"/>
    </w:pPr>
    <w:rPr>
      <w:rFonts w:ascii="Arial" w:eastAsia="Arial" w:hAnsi="Arial" w:cs="Arial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0"/>
    </w:rPr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000000"/>
      <w:sz w:val="20"/>
    </w:rPr>
  </w:style>
  <w:style w:type="character" w:customStyle="1" w:styleId="Heading4Char">
    <w:name w:val="Heading 4 Char"/>
    <w:link w:val="Heading4"/>
    <w:rPr>
      <w:rFonts w:ascii="Arial" w:eastAsia="Arial" w:hAnsi="Arial" w:cs="Arial"/>
      <w:b/>
      <w:color w:val="000000"/>
      <w:sz w:val="20"/>
    </w:rPr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A4282C"/>
    <w:pPr>
      <w:spacing w:after="5" w:line="250" w:lineRule="auto"/>
      <w:ind w:left="720" w:right="19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62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2237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62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2237"/>
    <w:rPr>
      <w:rFonts w:ascii="Arial" w:eastAsia="Arial" w:hAnsi="Arial" w:cs="Arial"/>
      <w:color w:val="000000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F2C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CE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CE1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C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CE1"/>
    <w:rPr>
      <w:rFonts w:ascii="Arial" w:eastAsia="Arial" w:hAnsi="Arial" w:cs="Arial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8F2CE1"/>
    <w:pPr>
      <w:spacing w:after="0" w:line="240" w:lineRule="auto"/>
    </w:pPr>
    <w:rPr>
      <w:rFonts w:ascii="Arial" w:eastAsia="Arial" w:hAnsi="Arial" w:cs="Arial"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CE1"/>
    <w:rPr>
      <w:rFonts w:ascii="Segoe UI" w:eastAsia="Arial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226E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226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ac.org/sl/service-providers/step02/lowest-corresponding-price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sac.org/e-rate/service-providers/step-2-responding-to-bids/lowest-corresponding-pric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D9090F5D032645BA141194F106026E" ma:contentTypeVersion="15" ma:contentTypeDescription="Create a new document." ma:contentTypeScope="" ma:versionID="9d6e09d8efe885c782f877fa4d20a3d6">
  <xsd:schema xmlns:xsd="http://www.w3.org/2001/XMLSchema" xmlns:xs="http://www.w3.org/2001/XMLSchema" xmlns:p="http://schemas.microsoft.com/office/2006/metadata/properties" xmlns:ns2="ae427564-e53e-4f32-a35e-edd2d2eedb87" xmlns:ns3="5df1f6b3-53e7-4c76-8b68-7205f513ed50" targetNamespace="http://schemas.microsoft.com/office/2006/metadata/properties" ma:root="true" ma:fieldsID="d122a8f8bbab89ce41173949abaf8441" ns2:_="" ns3:_="">
    <xsd:import namespace="ae427564-e53e-4f32-a35e-edd2d2eedb87"/>
    <xsd:import namespace="5df1f6b3-53e7-4c76-8b68-7205f513e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27564-e53e-4f32-a35e-edd2d2eedb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5d395-b0ed-4a2c-bab8-b8ce80d751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1f6b3-53e7-4c76-8b68-7205f513e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29fbbad-3906-4409-98bf-f35497fdb6b5}" ma:internalName="TaxCatchAll" ma:showField="CatchAllData" ma:web="5df1f6b3-53e7-4c76-8b68-7205f513e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f1f6b3-53e7-4c76-8b68-7205f513ed50" xsi:nil="true"/>
    <lcf76f155ced4ddcb4097134ff3c332f xmlns="ae427564-e53e-4f32-a35e-edd2d2eedb8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EA67F4-8362-46CA-9611-97A2B8373AD0}"/>
</file>

<file path=customXml/itemProps2.xml><?xml version="1.0" encoding="utf-8"?>
<ds:datastoreItem xmlns:ds="http://schemas.openxmlformats.org/officeDocument/2006/customXml" ds:itemID="{B9BD8946-7E65-409D-9CE0-0E13D3085108}"/>
</file>

<file path=customXml/itemProps3.xml><?xml version="1.0" encoding="utf-8"?>
<ds:datastoreItem xmlns:ds="http://schemas.openxmlformats.org/officeDocument/2006/customXml" ds:itemID="{62D78D91-C89F-46A7-A7F6-0796CC1E2E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1302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ACF Student Insurance - 6/06</vt:lpstr>
    </vt:vector>
  </TitlesOfParts>
  <Company/>
  <LinksUpToDate>false</LinksUpToDate>
  <CharactersWithSpaces>8707</CharactersWithSpaces>
  <SharedDoc>false</SharedDoc>
  <HLinks>
    <vt:vector size="48" baseType="variant">
      <vt:variant>
        <vt:i4>3342445</vt:i4>
      </vt:variant>
      <vt:variant>
        <vt:i4>21</vt:i4>
      </vt:variant>
      <vt:variant>
        <vt:i4>0</vt:i4>
      </vt:variant>
      <vt:variant>
        <vt:i4>5</vt:i4>
      </vt:variant>
      <vt:variant>
        <vt:lpwstr>http://www.usac.org/sl/service-providers/step02/lowest-corresponding-price.aspx</vt:lpwstr>
      </vt:variant>
      <vt:variant>
        <vt:lpwstr/>
      </vt:variant>
      <vt:variant>
        <vt:i4>3342445</vt:i4>
      </vt:variant>
      <vt:variant>
        <vt:i4>18</vt:i4>
      </vt:variant>
      <vt:variant>
        <vt:i4>0</vt:i4>
      </vt:variant>
      <vt:variant>
        <vt:i4>5</vt:i4>
      </vt:variant>
      <vt:variant>
        <vt:lpwstr>http://www.usac.org/sl/service-providers/step02/lowest-corresponding-price.aspx</vt:lpwstr>
      </vt:variant>
      <vt:variant>
        <vt:lpwstr/>
      </vt:variant>
      <vt:variant>
        <vt:i4>3342445</vt:i4>
      </vt:variant>
      <vt:variant>
        <vt:i4>15</vt:i4>
      </vt:variant>
      <vt:variant>
        <vt:i4>0</vt:i4>
      </vt:variant>
      <vt:variant>
        <vt:i4>5</vt:i4>
      </vt:variant>
      <vt:variant>
        <vt:lpwstr>http://www.usac.org/sl/service-providers/step02/lowest-corresponding-price.aspx</vt:lpwstr>
      </vt:variant>
      <vt:variant>
        <vt:lpwstr/>
      </vt:variant>
      <vt:variant>
        <vt:i4>3342445</vt:i4>
      </vt:variant>
      <vt:variant>
        <vt:i4>12</vt:i4>
      </vt:variant>
      <vt:variant>
        <vt:i4>0</vt:i4>
      </vt:variant>
      <vt:variant>
        <vt:i4>5</vt:i4>
      </vt:variant>
      <vt:variant>
        <vt:lpwstr>http://www.usac.org/sl/service-providers/step02/lowest-corresponding-price.aspx</vt:lpwstr>
      </vt:variant>
      <vt:variant>
        <vt:lpwstr/>
      </vt:variant>
      <vt:variant>
        <vt:i4>3342445</vt:i4>
      </vt:variant>
      <vt:variant>
        <vt:i4>9</vt:i4>
      </vt:variant>
      <vt:variant>
        <vt:i4>0</vt:i4>
      </vt:variant>
      <vt:variant>
        <vt:i4>5</vt:i4>
      </vt:variant>
      <vt:variant>
        <vt:lpwstr>http://www.usac.org/sl/service-providers/step02/lowest-corresponding-price.aspx</vt:lpwstr>
      </vt:variant>
      <vt:variant>
        <vt:lpwstr/>
      </vt:variant>
      <vt:variant>
        <vt:i4>3342445</vt:i4>
      </vt:variant>
      <vt:variant>
        <vt:i4>6</vt:i4>
      </vt:variant>
      <vt:variant>
        <vt:i4>0</vt:i4>
      </vt:variant>
      <vt:variant>
        <vt:i4>5</vt:i4>
      </vt:variant>
      <vt:variant>
        <vt:lpwstr>http://www.usac.org/sl/service-providers/step02/lowest-corresponding-price.aspx</vt:lpwstr>
      </vt:variant>
      <vt:variant>
        <vt:lpwstr/>
      </vt:variant>
      <vt:variant>
        <vt:i4>3342445</vt:i4>
      </vt:variant>
      <vt:variant>
        <vt:i4>3</vt:i4>
      </vt:variant>
      <vt:variant>
        <vt:i4>0</vt:i4>
      </vt:variant>
      <vt:variant>
        <vt:i4>5</vt:i4>
      </vt:variant>
      <vt:variant>
        <vt:lpwstr>http://www.usac.org/sl/service-providers/step02/lowest-corresponding-price.aspx</vt:lpwstr>
      </vt:variant>
      <vt:variant>
        <vt:lpwstr/>
      </vt:variant>
      <vt:variant>
        <vt:i4>3342445</vt:i4>
      </vt:variant>
      <vt:variant>
        <vt:i4>0</vt:i4>
      </vt:variant>
      <vt:variant>
        <vt:i4>0</vt:i4>
      </vt:variant>
      <vt:variant>
        <vt:i4>5</vt:i4>
      </vt:variant>
      <vt:variant>
        <vt:lpwstr>http://www.usac.org/sl/service-providers/step02/lowest-corresponding-price.aspx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ACF Student Insurance - 6/06</dc:title>
  <dc:subject>ProposalPrepRev083004</dc:subject>
  <dc:creator>Gene Horrocks</dc:creator>
  <cp:keywords>Catastrophic</cp:keywords>
  <cp:lastModifiedBy>Paul Clarbull</cp:lastModifiedBy>
  <cp:revision>21</cp:revision>
  <dcterms:created xsi:type="dcterms:W3CDTF">2026-08-19T13:24:00Z</dcterms:created>
  <dcterms:modified xsi:type="dcterms:W3CDTF">2026-08-21T12:02:00Z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0x01010003D9090F5D032645BA141194F106026E</vt:lpwstr>
  </property>
</Properties>
</file>