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6D1" w:rsidRDefault="000736D1" w:rsidP="000736D1">
      <w:pPr>
        <w:autoSpaceDE w:val="0"/>
        <w:autoSpaceDN w:val="0"/>
        <w:adjustRightInd w:val="0"/>
        <w:spacing w:after="0" w:line="240" w:lineRule="auto"/>
        <w:jc w:val="center"/>
        <w:rPr>
          <w:rFonts w:cstheme="minorHAnsi"/>
          <w:b/>
          <w:bCs/>
          <w:color w:val="010202"/>
          <w:sz w:val="44"/>
          <w:szCs w:val="44"/>
        </w:rPr>
      </w:pPr>
      <w:r>
        <w:rPr>
          <w:rFonts w:cstheme="minorHAnsi"/>
          <w:b/>
          <w:bCs/>
          <w:color w:val="010202"/>
          <w:sz w:val="44"/>
          <w:szCs w:val="44"/>
        </w:rPr>
        <w:t xml:space="preserve">Form 470 Worksheet </w:t>
      </w:r>
    </w:p>
    <w:p w:rsidR="000736D1" w:rsidRDefault="000736D1" w:rsidP="000736D1">
      <w:pPr>
        <w:autoSpaceDE w:val="0"/>
        <w:autoSpaceDN w:val="0"/>
        <w:adjustRightInd w:val="0"/>
        <w:spacing w:after="0" w:line="240" w:lineRule="auto"/>
        <w:jc w:val="center"/>
        <w:rPr>
          <w:rFonts w:cstheme="minorHAnsi"/>
          <w:b/>
          <w:bCs/>
          <w:color w:val="010202"/>
          <w:sz w:val="36"/>
          <w:szCs w:val="36"/>
        </w:rPr>
      </w:pPr>
      <w:r w:rsidRPr="000F516C">
        <w:rPr>
          <w:rFonts w:cstheme="minorHAnsi"/>
          <w:b/>
          <w:bCs/>
          <w:color w:val="010202"/>
          <w:sz w:val="36"/>
          <w:szCs w:val="36"/>
        </w:rPr>
        <w:t>Network Infrastructure Upgrade</w:t>
      </w:r>
    </w:p>
    <w:p w:rsidR="006D38FA" w:rsidRDefault="006D38FA" w:rsidP="006D607E">
      <w:pPr>
        <w:spacing w:after="0" w:line="240" w:lineRule="auto"/>
        <w:ind w:left="-450" w:right="-540"/>
        <w:rPr>
          <w:rFonts w:ascii="Calibri" w:eastAsia="Times New Roman" w:hAnsi="Calibri" w:cs="Times New Roman"/>
          <w:b/>
          <w:bCs/>
          <w:color w:val="000000"/>
        </w:rPr>
      </w:pPr>
    </w:p>
    <w:p w:rsidR="000736D1" w:rsidRDefault="000736D1" w:rsidP="00797D96">
      <w:pPr>
        <w:autoSpaceDE w:val="0"/>
        <w:autoSpaceDN w:val="0"/>
        <w:adjustRightInd w:val="0"/>
        <w:spacing w:after="0" w:line="240" w:lineRule="auto"/>
        <w:jc w:val="both"/>
        <w:rPr>
          <w:rFonts w:cstheme="minorHAnsi"/>
          <w:b/>
          <w:bCs/>
          <w:color w:val="010202"/>
          <w:sz w:val="24"/>
          <w:szCs w:val="24"/>
        </w:rPr>
      </w:pPr>
      <w:r>
        <w:rPr>
          <w:rFonts w:cstheme="minorHAnsi"/>
          <w:b/>
          <w:bCs/>
          <w:color w:val="010202"/>
          <w:sz w:val="24"/>
          <w:szCs w:val="24"/>
        </w:rPr>
        <w:t xml:space="preserve">School Name: </w:t>
      </w:r>
      <w:r w:rsidR="00797D96">
        <w:rPr>
          <w:rFonts w:cstheme="minorHAnsi"/>
          <w:b/>
          <w:bCs/>
          <w:color w:val="010202"/>
          <w:sz w:val="24"/>
          <w:szCs w:val="24"/>
        </w:rPr>
        <w:t>MSD of Steuben County</w:t>
      </w:r>
    </w:p>
    <w:p w:rsidR="000736D1" w:rsidRPr="00D17120" w:rsidRDefault="000736D1" w:rsidP="000736D1">
      <w:pPr>
        <w:autoSpaceDE w:val="0"/>
        <w:autoSpaceDN w:val="0"/>
        <w:adjustRightInd w:val="0"/>
        <w:spacing w:after="0" w:line="240" w:lineRule="auto"/>
        <w:rPr>
          <w:rFonts w:cstheme="minorHAnsi"/>
          <w:b/>
          <w:bCs/>
          <w:color w:val="010202"/>
          <w:sz w:val="24"/>
          <w:szCs w:val="24"/>
        </w:rPr>
      </w:pPr>
      <w:r w:rsidRPr="00D17120">
        <w:rPr>
          <w:rFonts w:cstheme="minorHAnsi"/>
          <w:b/>
          <w:bCs/>
          <w:color w:val="010202"/>
          <w:sz w:val="24"/>
          <w:szCs w:val="24"/>
        </w:rPr>
        <w:t xml:space="preserve">Issue Date: </w:t>
      </w:r>
      <w:r w:rsidR="00797D96">
        <w:rPr>
          <w:rFonts w:cstheme="minorHAnsi"/>
          <w:b/>
          <w:bCs/>
          <w:color w:val="010202"/>
          <w:sz w:val="24"/>
          <w:szCs w:val="24"/>
        </w:rPr>
        <w:t>March 15, 2017</w:t>
      </w:r>
    </w:p>
    <w:p w:rsidR="006D607E" w:rsidRPr="006D607E" w:rsidRDefault="006D607E" w:rsidP="006D607E">
      <w:pPr>
        <w:spacing w:after="0" w:line="240" w:lineRule="auto"/>
        <w:rPr>
          <w:rFonts w:ascii="Times New Roman" w:eastAsia="Times New Roman" w:hAnsi="Times New Roman" w:cs="Times New Roman"/>
          <w:sz w:val="24"/>
          <w:szCs w:val="24"/>
        </w:rPr>
      </w:pPr>
    </w:p>
    <w:p w:rsidR="000736D1" w:rsidRPr="00863260" w:rsidRDefault="000736D1" w:rsidP="006D607E">
      <w:pPr>
        <w:spacing w:after="0" w:line="240" w:lineRule="auto"/>
        <w:ind w:left="-450" w:right="-540"/>
        <w:rPr>
          <w:rFonts w:ascii="Calibri" w:eastAsia="Times New Roman" w:hAnsi="Calibri" w:cs="Times New Roman"/>
          <w:i/>
        </w:rPr>
      </w:pPr>
      <w:r w:rsidRPr="00863260">
        <w:rPr>
          <w:rFonts w:ascii="Calibri" w:eastAsia="Times New Roman" w:hAnsi="Calibri" w:cs="Times New Roman"/>
          <w:i/>
        </w:rPr>
        <w:t xml:space="preserve">There is no formal RFP for any of the services requested in this 470, but the following should allow a service provider to prepare a more directed bid. </w:t>
      </w:r>
    </w:p>
    <w:p w:rsidR="000736D1" w:rsidRDefault="000736D1" w:rsidP="006D607E">
      <w:pPr>
        <w:spacing w:after="0" w:line="240" w:lineRule="auto"/>
        <w:ind w:left="-450" w:right="-540"/>
        <w:rPr>
          <w:rFonts w:ascii="Calibri" w:eastAsia="Times New Roman" w:hAnsi="Calibri" w:cs="Times New Roman"/>
        </w:rPr>
      </w:pPr>
    </w:p>
    <w:p w:rsidR="006D607E" w:rsidRPr="006D607E" w:rsidRDefault="00797D96" w:rsidP="006D607E">
      <w:pPr>
        <w:spacing w:after="0" w:line="240" w:lineRule="auto"/>
        <w:ind w:left="-450" w:right="-540"/>
        <w:rPr>
          <w:rFonts w:ascii="Times New Roman" w:eastAsia="Times New Roman" w:hAnsi="Times New Roman" w:cs="Times New Roman"/>
          <w:sz w:val="24"/>
          <w:szCs w:val="24"/>
        </w:rPr>
      </w:pPr>
      <w:r>
        <w:rPr>
          <w:rFonts w:ascii="Calibri" w:eastAsia="Times New Roman" w:hAnsi="Calibri" w:cs="Times New Roman"/>
        </w:rPr>
        <w:t>The MSD of Steuben County</w:t>
      </w:r>
      <w:r w:rsidR="00D02C1B">
        <w:rPr>
          <w:rFonts w:ascii="Calibri" w:eastAsia="Times New Roman" w:hAnsi="Calibri" w:cs="Times New Roman"/>
        </w:rPr>
        <w:t xml:space="preserve"> </w:t>
      </w:r>
      <w:r w:rsidR="006D607E" w:rsidRPr="006D607E">
        <w:rPr>
          <w:rFonts w:ascii="Calibri" w:eastAsia="Times New Roman" w:hAnsi="Calibri" w:cs="Times New Roman"/>
          <w:color w:val="000000"/>
        </w:rPr>
        <w:t>is seeking pr</w:t>
      </w:r>
      <w:r w:rsidR="006D607E">
        <w:rPr>
          <w:rFonts w:ascii="Calibri" w:eastAsia="Times New Roman" w:hAnsi="Calibri" w:cs="Times New Roman"/>
          <w:color w:val="000000"/>
        </w:rPr>
        <w:t xml:space="preserve">oposals for a project to supply </w:t>
      </w:r>
      <w:r w:rsidR="00402215">
        <w:rPr>
          <w:rFonts w:ascii="Calibri" w:eastAsia="Times New Roman" w:hAnsi="Calibri" w:cs="Times New Roman"/>
          <w:color w:val="000000"/>
        </w:rPr>
        <w:t xml:space="preserve">and install network equipment </w:t>
      </w:r>
      <w:r>
        <w:rPr>
          <w:rFonts w:ascii="Calibri" w:eastAsia="Times New Roman" w:hAnsi="Calibri" w:cs="Times New Roman"/>
          <w:color w:val="000000"/>
        </w:rPr>
        <w:t>Angola High School and Angola Middle School</w:t>
      </w:r>
      <w:r w:rsidR="00D02C1B">
        <w:rPr>
          <w:rFonts w:ascii="Calibri" w:eastAsia="Times New Roman" w:hAnsi="Calibri" w:cs="Times New Roman"/>
          <w:color w:val="000000"/>
        </w:rPr>
        <w:t>.</w:t>
      </w:r>
      <w:r w:rsidR="00402215">
        <w:rPr>
          <w:rFonts w:ascii="Calibri" w:eastAsia="Times New Roman" w:hAnsi="Calibri" w:cs="Times New Roman"/>
          <w:color w:val="000000"/>
        </w:rPr>
        <w:t xml:space="preserve"> </w:t>
      </w:r>
      <w:r w:rsidR="000736D1">
        <w:rPr>
          <w:rFonts w:ascii="Calibri" w:eastAsia="Times New Roman" w:hAnsi="Calibri" w:cs="Times New Roman"/>
          <w:color w:val="000000"/>
        </w:rPr>
        <w:t xml:space="preserve"> </w:t>
      </w:r>
      <w:r w:rsidR="006D607E" w:rsidRPr="006D607E">
        <w:rPr>
          <w:rFonts w:ascii="Calibri" w:eastAsia="Times New Roman" w:hAnsi="Calibri" w:cs="Times New Roman"/>
          <w:color w:val="000000"/>
        </w:rPr>
        <w:t>Bidders are advised that this project will be contingent upon the successful obtaining of Category 2 E-Rate funding, and the</w:t>
      </w:r>
      <w:r w:rsidR="00D02C1B">
        <w:rPr>
          <w:rFonts w:ascii="Calibri" w:eastAsia="Times New Roman" w:hAnsi="Calibri" w:cs="Times New Roman"/>
          <w:color w:val="000000"/>
        </w:rPr>
        <w:t xml:space="preserve"> contract agreement between the </w:t>
      </w:r>
      <w:r w:rsidR="003E0307">
        <w:rPr>
          <w:rFonts w:ascii="Calibri" w:eastAsia="Times New Roman" w:hAnsi="Calibri" w:cs="Times New Roman"/>
          <w:color w:val="000000"/>
        </w:rPr>
        <w:t>school district</w:t>
      </w:r>
      <w:r w:rsidR="00D02C1B">
        <w:rPr>
          <w:rFonts w:ascii="Calibri" w:eastAsia="Times New Roman" w:hAnsi="Calibri" w:cs="Times New Roman"/>
          <w:color w:val="000000"/>
        </w:rPr>
        <w:t xml:space="preserve"> </w:t>
      </w:r>
      <w:r w:rsidR="006D607E" w:rsidRPr="006D607E">
        <w:rPr>
          <w:rFonts w:ascii="Calibri" w:eastAsia="Times New Roman" w:hAnsi="Calibri" w:cs="Times New Roman"/>
          <w:color w:val="000000"/>
        </w:rPr>
        <w:t>and the successful bidder must re</w:t>
      </w:r>
      <w:r w:rsidR="000736D1">
        <w:rPr>
          <w:rFonts w:ascii="Calibri" w:eastAsia="Times New Roman" w:hAnsi="Calibri" w:cs="Times New Roman"/>
          <w:color w:val="000000"/>
        </w:rPr>
        <w:t>cognize that contingency.</w:t>
      </w:r>
    </w:p>
    <w:p w:rsidR="006D607E" w:rsidRPr="006D607E" w:rsidRDefault="006D607E" w:rsidP="006D607E">
      <w:pPr>
        <w:spacing w:before="240" w:after="60" w:line="240" w:lineRule="auto"/>
        <w:ind w:left="-450" w:right="-540"/>
        <w:outlineLvl w:val="0"/>
        <w:rPr>
          <w:rFonts w:ascii="Times New Roman" w:eastAsia="Times New Roman" w:hAnsi="Times New Roman" w:cs="Times New Roman"/>
          <w:b/>
          <w:bCs/>
          <w:kern w:val="36"/>
          <w:sz w:val="48"/>
          <w:szCs w:val="48"/>
        </w:rPr>
      </w:pPr>
      <w:r w:rsidRPr="006D607E">
        <w:rPr>
          <w:rFonts w:ascii="Calibri" w:eastAsia="Times New Roman" w:hAnsi="Calibri" w:cs="Times New Roman"/>
          <w:b/>
          <w:bCs/>
          <w:color w:val="000000"/>
          <w:kern w:val="36"/>
        </w:rPr>
        <w:t>Response Format</w:t>
      </w:r>
    </w:p>
    <w:p w:rsidR="006D607E" w:rsidRDefault="006D607E" w:rsidP="006D607E">
      <w:pPr>
        <w:spacing w:after="0" w:line="240" w:lineRule="auto"/>
        <w:ind w:left="-450" w:right="-540"/>
        <w:rPr>
          <w:rFonts w:ascii="Calibri" w:eastAsia="Times New Roman" w:hAnsi="Calibri" w:cs="Times New Roman"/>
          <w:color w:val="000000"/>
        </w:rPr>
      </w:pPr>
    </w:p>
    <w:p w:rsidR="00402215" w:rsidRPr="00402215" w:rsidRDefault="00402215" w:rsidP="00402215">
      <w:pPr>
        <w:spacing w:after="0" w:line="240" w:lineRule="auto"/>
        <w:ind w:left="-450"/>
        <w:rPr>
          <w:rFonts w:ascii="Calibri" w:eastAsia="Times New Roman" w:hAnsi="Calibri" w:cs="Times New Roman"/>
          <w:color w:val="000000"/>
        </w:rPr>
      </w:pPr>
      <w:r w:rsidRPr="00402215">
        <w:rPr>
          <w:rFonts w:ascii="Calibri" w:eastAsia="Times New Roman" w:hAnsi="Calibri" w:cs="Times New Roman"/>
          <w:color w:val="000000"/>
        </w:rPr>
        <w:t xml:space="preserve">Each bid should include all labor necessary for staging, installation, testing, and documentation of equipment. Equipment staging will consist of (but not be limited to) ensuring software version consistency, configuration loading, and hardware preparation for racking.  Staging should take place at a vendor-supplied location, and the selected vendor will be responsible for the security of all equipment through the time at which the equipment is delivered and installed at customer location. </w:t>
      </w:r>
    </w:p>
    <w:p w:rsidR="00402215" w:rsidRPr="00402215" w:rsidRDefault="00402215" w:rsidP="00402215">
      <w:pPr>
        <w:spacing w:after="0" w:line="240" w:lineRule="auto"/>
        <w:ind w:left="-450"/>
        <w:rPr>
          <w:rFonts w:ascii="Calibri" w:eastAsia="Times New Roman" w:hAnsi="Calibri" w:cs="Times New Roman"/>
          <w:color w:val="000000"/>
        </w:rPr>
      </w:pPr>
    </w:p>
    <w:p w:rsidR="00402215" w:rsidRPr="00402215" w:rsidRDefault="00402215" w:rsidP="00402215">
      <w:pPr>
        <w:spacing w:after="0" w:line="240" w:lineRule="auto"/>
        <w:ind w:left="-450"/>
        <w:rPr>
          <w:rFonts w:ascii="Calibri" w:eastAsia="Times New Roman" w:hAnsi="Calibri" w:cs="Times New Roman"/>
          <w:color w:val="000000"/>
        </w:rPr>
      </w:pPr>
      <w:r w:rsidRPr="00402215">
        <w:rPr>
          <w:rFonts w:ascii="Calibri" w:eastAsia="Times New Roman" w:hAnsi="Calibri" w:cs="Times New Roman"/>
          <w:color w:val="000000"/>
        </w:rPr>
        <w:t xml:space="preserve">Software version for switches will be agreed upon at time of deployment, and switch configuration will be </w:t>
      </w:r>
      <w:r w:rsidR="00902008">
        <w:rPr>
          <w:rFonts w:ascii="Calibri" w:eastAsia="Times New Roman" w:hAnsi="Calibri" w:cs="Times New Roman"/>
          <w:color w:val="000000"/>
        </w:rPr>
        <w:t>agreed-upon with</w:t>
      </w:r>
      <w:r w:rsidRPr="00402215">
        <w:rPr>
          <w:rFonts w:ascii="Calibri" w:eastAsia="Times New Roman" w:hAnsi="Calibri" w:cs="Times New Roman"/>
          <w:color w:val="000000"/>
        </w:rPr>
        <w:t xml:space="preserve"> </w:t>
      </w:r>
      <w:r w:rsidR="00797D96">
        <w:rPr>
          <w:rFonts w:ascii="Calibri" w:eastAsia="Times New Roman" w:hAnsi="Calibri" w:cs="Times New Roman"/>
        </w:rPr>
        <w:t>MSDSC</w:t>
      </w:r>
      <w:r>
        <w:rPr>
          <w:rFonts w:ascii="Calibri" w:eastAsia="Times New Roman" w:hAnsi="Calibri" w:cs="Times New Roman"/>
        </w:rPr>
        <w:t xml:space="preserve"> </w:t>
      </w:r>
      <w:r w:rsidRPr="00402215">
        <w:rPr>
          <w:rFonts w:ascii="Calibri" w:eastAsia="Times New Roman" w:hAnsi="Calibri" w:cs="Times New Roman"/>
          <w:color w:val="000000"/>
        </w:rPr>
        <w:t xml:space="preserve">staff.  Installation by the selected vendor shall include the removal of the existing equipment, placement of the new equipment in provided cabinets, and appropriate time for cable management.  Equipment testing should verify access to internal resources and the Internet. Documentation should include configuration and summary reports of installations.  </w:t>
      </w:r>
    </w:p>
    <w:p w:rsidR="00402215" w:rsidRPr="00402215" w:rsidRDefault="00402215" w:rsidP="00402215">
      <w:pPr>
        <w:spacing w:after="0" w:line="240" w:lineRule="auto"/>
        <w:ind w:left="-450"/>
        <w:rPr>
          <w:rFonts w:ascii="Calibri" w:eastAsia="Times New Roman" w:hAnsi="Calibri" w:cs="Times New Roman"/>
          <w:color w:val="000000"/>
        </w:rPr>
      </w:pPr>
    </w:p>
    <w:p w:rsidR="00402215" w:rsidRPr="00402215" w:rsidRDefault="00402215" w:rsidP="00402215">
      <w:pPr>
        <w:spacing w:after="0" w:line="240" w:lineRule="auto"/>
        <w:ind w:left="-450"/>
        <w:rPr>
          <w:rFonts w:ascii="Calibri" w:eastAsia="Times New Roman" w:hAnsi="Calibri" w:cs="Times New Roman"/>
          <w:color w:val="000000"/>
        </w:rPr>
      </w:pPr>
      <w:r w:rsidRPr="00402215">
        <w:rPr>
          <w:rFonts w:ascii="Calibri" w:eastAsia="Times New Roman" w:hAnsi="Calibri" w:cs="Times New Roman"/>
          <w:color w:val="000000"/>
        </w:rPr>
        <w:t>Responses should include the following, if applicable:</w:t>
      </w:r>
    </w:p>
    <w:p w:rsidR="00402215" w:rsidRPr="00402215" w:rsidRDefault="00402215" w:rsidP="00402215">
      <w:pPr>
        <w:pStyle w:val="ListParagraph"/>
        <w:numPr>
          <w:ilvl w:val="0"/>
          <w:numId w:val="4"/>
        </w:numPr>
        <w:spacing w:after="0" w:line="240" w:lineRule="auto"/>
        <w:rPr>
          <w:rFonts w:ascii="Calibri" w:eastAsia="Times New Roman" w:hAnsi="Calibri" w:cs="Times New Roman"/>
          <w:color w:val="000000"/>
        </w:rPr>
      </w:pPr>
      <w:r w:rsidRPr="00402215">
        <w:rPr>
          <w:rFonts w:ascii="Calibri" w:eastAsia="Times New Roman" w:hAnsi="Calibri" w:cs="Times New Roman"/>
          <w:color w:val="000000"/>
        </w:rPr>
        <w:t>Licenses, software, and basic maintenance for the adequate performance of eligible components should be included in proposal.</w:t>
      </w:r>
    </w:p>
    <w:p w:rsidR="00402215" w:rsidRPr="00402215" w:rsidRDefault="00402215" w:rsidP="00402215">
      <w:pPr>
        <w:pStyle w:val="ListParagraph"/>
        <w:numPr>
          <w:ilvl w:val="0"/>
          <w:numId w:val="4"/>
        </w:numPr>
        <w:spacing w:after="0" w:line="240" w:lineRule="auto"/>
        <w:rPr>
          <w:rFonts w:ascii="Calibri" w:eastAsia="Times New Roman" w:hAnsi="Calibri" w:cs="Times New Roman"/>
          <w:color w:val="000000"/>
        </w:rPr>
      </w:pPr>
      <w:r w:rsidRPr="00402215">
        <w:rPr>
          <w:rFonts w:ascii="Calibri" w:eastAsia="Times New Roman" w:hAnsi="Calibri" w:cs="Times New Roman"/>
          <w:color w:val="000000"/>
        </w:rPr>
        <w:t>If applicable, vendor is to specify all fees, shipping charges, taxes, surcharges and contingency fees for eligible equipment.</w:t>
      </w:r>
    </w:p>
    <w:p w:rsidR="00402215" w:rsidRPr="00402215" w:rsidRDefault="00402215" w:rsidP="00402215">
      <w:pPr>
        <w:pStyle w:val="ListParagraph"/>
        <w:numPr>
          <w:ilvl w:val="0"/>
          <w:numId w:val="4"/>
        </w:numPr>
        <w:spacing w:after="0" w:line="240" w:lineRule="auto"/>
        <w:rPr>
          <w:rFonts w:ascii="Calibri" w:eastAsia="Times New Roman" w:hAnsi="Calibri" w:cs="Times New Roman"/>
          <w:color w:val="000000"/>
        </w:rPr>
      </w:pPr>
      <w:r w:rsidRPr="00402215">
        <w:rPr>
          <w:rFonts w:ascii="Calibri" w:eastAsia="Times New Roman" w:hAnsi="Calibri" w:cs="Times New Roman"/>
          <w:color w:val="000000"/>
        </w:rPr>
        <w:t>If applicable, vendor is to specify the manufacturer’s warranty provided as an integral part of an eligible component without separately identifiable cost.</w:t>
      </w:r>
    </w:p>
    <w:p w:rsidR="00402215" w:rsidRPr="00402215" w:rsidRDefault="00402215" w:rsidP="00402215">
      <w:pPr>
        <w:pStyle w:val="ListParagraph"/>
        <w:numPr>
          <w:ilvl w:val="0"/>
          <w:numId w:val="4"/>
        </w:numPr>
        <w:spacing w:after="0" w:line="240" w:lineRule="auto"/>
        <w:rPr>
          <w:rFonts w:ascii="Calibri" w:eastAsia="Times New Roman" w:hAnsi="Calibri" w:cs="Times New Roman"/>
          <w:color w:val="000000"/>
        </w:rPr>
      </w:pPr>
      <w:r w:rsidRPr="00402215">
        <w:rPr>
          <w:rFonts w:ascii="Calibri" w:eastAsia="Times New Roman" w:hAnsi="Calibri" w:cs="Times New Roman"/>
          <w:color w:val="000000"/>
        </w:rPr>
        <w:t>Any ongoing subscription pricing must be listed separately.</w:t>
      </w:r>
    </w:p>
    <w:p w:rsidR="00402215" w:rsidRPr="00402215" w:rsidRDefault="00402215" w:rsidP="00402215">
      <w:pPr>
        <w:pStyle w:val="ListParagraph"/>
        <w:numPr>
          <w:ilvl w:val="0"/>
          <w:numId w:val="4"/>
        </w:numPr>
        <w:spacing w:after="0" w:line="240" w:lineRule="auto"/>
        <w:rPr>
          <w:rFonts w:ascii="Calibri" w:eastAsia="Times New Roman" w:hAnsi="Calibri" w:cs="Times New Roman"/>
          <w:color w:val="000000"/>
        </w:rPr>
      </w:pPr>
      <w:r w:rsidRPr="00402215">
        <w:rPr>
          <w:rFonts w:ascii="Calibri" w:eastAsia="Times New Roman" w:hAnsi="Calibri" w:cs="Times New Roman"/>
          <w:color w:val="000000"/>
        </w:rPr>
        <w:t xml:space="preserve">The winning vendor must complete the necessary FCC Form 471 templates required for each school/entity, i.e. Internal Connections, Basic Maintenance of Internal Connections and Managed Internal Broadband Services. </w:t>
      </w:r>
    </w:p>
    <w:p w:rsidR="006D607E" w:rsidRPr="006D607E" w:rsidRDefault="006D607E" w:rsidP="006D607E">
      <w:pPr>
        <w:spacing w:after="0" w:line="240" w:lineRule="auto"/>
        <w:rPr>
          <w:rFonts w:ascii="Times New Roman" w:eastAsia="Times New Roman" w:hAnsi="Times New Roman" w:cs="Times New Roman"/>
          <w:sz w:val="24"/>
          <w:szCs w:val="24"/>
        </w:rPr>
      </w:pPr>
    </w:p>
    <w:p w:rsidR="006D607E" w:rsidRPr="006D607E" w:rsidRDefault="006D607E" w:rsidP="006D607E">
      <w:pPr>
        <w:spacing w:after="0" w:line="240" w:lineRule="auto"/>
        <w:ind w:left="-450" w:right="-540"/>
        <w:rPr>
          <w:rFonts w:ascii="Times New Roman" w:eastAsia="Times New Roman" w:hAnsi="Times New Roman" w:cs="Times New Roman"/>
          <w:sz w:val="24"/>
          <w:szCs w:val="24"/>
        </w:rPr>
      </w:pPr>
      <w:r w:rsidRPr="006D607E">
        <w:rPr>
          <w:rFonts w:ascii="Calibri" w:eastAsia="Times New Roman" w:hAnsi="Calibri" w:cs="Times New Roman"/>
          <w:color w:val="000000"/>
        </w:rPr>
        <w:t>Your response must include the following information:</w:t>
      </w:r>
    </w:p>
    <w:p w:rsidR="006D607E" w:rsidRPr="006D607E" w:rsidRDefault="006D607E" w:rsidP="006D607E">
      <w:pPr>
        <w:spacing w:after="0" w:line="240" w:lineRule="auto"/>
        <w:rPr>
          <w:rFonts w:ascii="Times New Roman" w:eastAsia="Times New Roman" w:hAnsi="Times New Roman" w:cs="Times New Roman"/>
          <w:sz w:val="24"/>
          <w:szCs w:val="24"/>
        </w:rPr>
      </w:pPr>
    </w:p>
    <w:p w:rsidR="00FD53B9" w:rsidRPr="00FD53B9" w:rsidRDefault="00FD53B9" w:rsidP="00FD53B9">
      <w:pPr>
        <w:pStyle w:val="ListParagraph"/>
        <w:numPr>
          <w:ilvl w:val="0"/>
          <w:numId w:val="5"/>
        </w:numPr>
        <w:spacing w:after="0" w:line="240" w:lineRule="auto"/>
        <w:rPr>
          <w:rFonts w:ascii="Calibri" w:eastAsia="Times New Roman" w:hAnsi="Calibri" w:cs="Times New Roman"/>
          <w:color w:val="000000"/>
        </w:rPr>
      </w:pPr>
      <w:r w:rsidRPr="00FD53B9">
        <w:rPr>
          <w:rFonts w:ascii="Calibri" w:eastAsia="Times New Roman" w:hAnsi="Calibri" w:cs="Times New Roman"/>
          <w:color w:val="000000"/>
        </w:rPr>
        <w:t>Line-item pricing for each item listed in Appendix A.  Any discounting applied to your proposal must be reflected at the line-item level.  This information must be provided in electronic spreadsheet form.</w:t>
      </w:r>
    </w:p>
    <w:p w:rsidR="00FD53B9" w:rsidRPr="00FD53B9" w:rsidRDefault="00FD53B9" w:rsidP="00FD53B9">
      <w:pPr>
        <w:pStyle w:val="ListParagraph"/>
        <w:numPr>
          <w:ilvl w:val="0"/>
          <w:numId w:val="5"/>
        </w:numPr>
        <w:spacing w:after="0" w:line="240" w:lineRule="auto"/>
        <w:rPr>
          <w:rFonts w:ascii="Calibri" w:eastAsia="Times New Roman" w:hAnsi="Calibri" w:cs="Times New Roman"/>
          <w:color w:val="000000"/>
        </w:rPr>
      </w:pPr>
      <w:r w:rsidRPr="00FD53B9">
        <w:rPr>
          <w:rFonts w:ascii="Calibri" w:eastAsia="Times New Roman" w:hAnsi="Calibri" w:cs="Times New Roman"/>
          <w:color w:val="000000"/>
        </w:rPr>
        <w:t>In the case of proposed equivalent products, a thorough technical description of how each product from the manufacturer being bid meets each of the required functionalities of the product listed below.</w:t>
      </w:r>
    </w:p>
    <w:p w:rsidR="00FD53B9" w:rsidRPr="00FD53B9" w:rsidRDefault="00FD53B9" w:rsidP="00FD53B9">
      <w:pPr>
        <w:pStyle w:val="ListParagraph"/>
        <w:numPr>
          <w:ilvl w:val="0"/>
          <w:numId w:val="5"/>
        </w:numPr>
        <w:spacing w:after="0" w:line="240" w:lineRule="auto"/>
        <w:rPr>
          <w:rFonts w:ascii="Calibri" w:eastAsia="Times New Roman" w:hAnsi="Calibri" w:cs="Times New Roman"/>
          <w:color w:val="000000"/>
        </w:rPr>
      </w:pPr>
      <w:r w:rsidRPr="00FD53B9">
        <w:rPr>
          <w:rFonts w:ascii="Calibri" w:eastAsia="Times New Roman" w:hAnsi="Calibri" w:cs="Times New Roman"/>
          <w:color w:val="000000"/>
        </w:rPr>
        <w:lastRenderedPageBreak/>
        <w:t>Information outlining your company’s certifications and connections regarding the manufacturer’s equipment being bid.</w:t>
      </w:r>
    </w:p>
    <w:p w:rsidR="00FD53B9" w:rsidRPr="00FD53B9" w:rsidRDefault="00FD53B9" w:rsidP="00FD53B9">
      <w:pPr>
        <w:pStyle w:val="ListParagraph"/>
        <w:numPr>
          <w:ilvl w:val="0"/>
          <w:numId w:val="5"/>
        </w:numPr>
        <w:spacing w:after="0" w:line="240" w:lineRule="auto"/>
        <w:rPr>
          <w:rFonts w:ascii="Calibri" w:eastAsia="Times New Roman" w:hAnsi="Calibri" w:cs="Times New Roman"/>
          <w:color w:val="000000"/>
        </w:rPr>
      </w:pPr>
      <w:r w:rsidRPr="00FD53B9">
        <w:rPr>
          <w:rFonts w:ascii="Calibri" w:eastAsia="Times New Roman" w:hAnsi="Calibri" w:cs="Times New Roman"/>
          <w:color w:val="000000"/>
        </w:rPr>
        <w:t>Length of time your company has provided equipment from the manufacturer being bid.</w:t>
      </w:r>
    </w:p>
    <w:p w:rsidR="00FD53B9" w:rsidRPr="00FD53B9" w:rsidRDefault="00FD53B9" w:rsidP="00FD53B9">
      <w:pPr>
        <w:pStyle w:val="ListParagraph"/>
        <w:numPr>
          <w:ilvl w:val="0"/>
          <w:numId w:val="5"/>
        </w:numPr>
        <w:spacing w:after="0" w:line="240" w:lineRule="auto"/>
        <w:rPr>
          <w:rFonts w:ascii="Calibri" w:eastAsia="Times New Roman" w:hAnsi="Calibri" w:cs="Times New Roman"/>
          <w:color w:val="000000"/>
        </w:rPr>
      </w:pPr>
      <w:r w:rsidRPr="00FD53B9">
        <w:rPr>
          <w:rFonts w:ascii="Calibri" w:eastAsia="Times New Roman" w:hAnsi="Calibri" w:cs="Times New Roman"/>
          <w:color w:val="000000"/>
        </w:rPr>
        <w:t xml:space="preserve">Two (2) reference sites where your company has performed a similar installation of the equipment being bid, including business name, contact name and contact information.  It is preferable that at least one reference should be for [school district/library] within 90 miles of the </w:t>
      </w:r>
      <w:r w:rsidR="00797D96">
        <w:rPr>
          <w:rFonts w:ascii="Calibri" w:eastAsia="Times New Roman" w:hAnsi="Calibri" w:cs="Times New Roman"/>
          <w:color w:val="000000"/>
        </w:rPr>
        <w:t>Angola</w:t>
      </w:r>
      <w:r>
        <w:rPr>
          <w:rFonts w:ascii="Calibri" w:eastAsia="Times New Roman" w:hAnsi="Calibri" w:cs="Times New Roman"/>
          <w:color w:val="000000"/>
        </w:rPr>
        <w:t>, Indiana</w:t>
      </w:r>
      <w:r w:rsidR="008F0D58">
        <w:rPr>
          <w:rFonts w:ascii="Calibri" w:eastAsia="Times New Roman" w:hAnsi="Calibri" w:cs="Times New Roman"/>
          <w:color w:val="000000"/>
        </w:rPr>
        <w:t>.</w:t>
      </w:r>
    </w:p>
    <w:p w:rsidR="00FD53B9" w:rsidRPr="00FD53B9" w:rsidRDefault="00FD53B9" w:rsidP="00FD53B9">
      <w:pPr>
        <w:pStyle w:val="ListParagraph"/>
        <w:numPr>
          <w:ilvl w:val="0"/>
          <w:numId w:val="5"/>
        </w:numPr>
        <w:spacing w:after="0" w:line="240" w:lineRule="auto"/>
        <w:rPr>
          <w:rFonts w:ascii="Calibri" w:eastAsia="Times New Roman" w:hAnsi="Calibri" w:cs="Times New Roman"/>
          <w:color w:val="000000"/>
        </w:rPr>
      </w:pPr>
      <w:r w:rsidRPr="00FD53B9">
        <w:rPr>
          <w:rFonts w:ascii="Calibri" w:eastAsia="Times New Roman" w:hAnsi="Calibri" w:cs="Times New Roman"/>
          <w:color w:val="000000"/>
        </w:rPr>
        <w:t>Your E-Rate SPIN Number.  (You must have a current SPAC form on file with USAC.)</w:t>
      </w:r>
    </w:p>
    <w:p w:rsidR="00FD53B9" w:rsidRPr="00FD53B9" w:rsidRDefault="00FD53B9" w:rsidP="00FD53B9">
      <w:pPr>
        <w:pStyle w:val="ListParagraph"/>
        <w:numPr>
          <w:ilvl w:val="0"/>
          <w:numId w:val="5"/>
        </w:numPr>
        <w:spacing w:after="0" w:line="240" w:lineRule="auto"/>
        <w:rPr>
          <w:rFonts w:ascii="Calibri" w:eastAsia="Times New Roman" w:hAnsi="Calibri" w:cs="Times New Roman"/>
          <w:color w:val="000000"/>
        </w:rPr>
      </w:pPr>
      <w:r w:rsidRPr="00FD53B9">
        <w:rPr>
          <w:rFonts w:ascii="Calibri" w:eastAsia="Times New Roman" w:hAnsi="Calibri" w:cs="Times New Roman"/>
          <w:color w:val="000000"/>
        </w:rPr>
        <w:t>A sample contract which includes the proposal requirements and the E-Rate contingencies outlined herein.</w:t>
      </w:r>
    </w:p>
    <w:p w:rsidR="006D607E" w:rsidRPr="006D607E" w:rsidRDefault="006D607E" w:rsidP="006D607E">
      <w:pPr>
        <w:spacing w:after="0" w:line="240" w:lineRule="auto"/>
        <w:rPr>
          <w:rFonts w:ascii="Times New Roman" w:eastAsia="Times New Roman" w:hAnsi="Times New Roman" w:cs="Times New Roman"/>
          <w:sz w:val="24"/>
          <w:szCs w:val="24"/>
        </w:rPr>
      </w:pPr>
    </w:p>
    <w:p w:rsidR="000736D1" w:rsidRPr="000736D1" w:rsidRDefault="00D02C1B" w:rsidP="00FD53B9">
      <w:pPr>
        <w:spacing w:after="0" w:line="240" w:lineRule="auto"/>
        <w:ind w:left="-450" w:right="-540"/>
        <w:rPr>
          <w:rFonts w:ascii="Times New Roman" w:eastAsia="Times New Roman" w:hAnsi="Times New Roman" w:cs="Times New Roman"/>
          <w:sz w:val="24"/>
          <w:szCs w:val="24"/>
        </w:rPr>
      </w:pPr>
      <w:r>
        <w:rPr>
          <w:rFonts w:ascii="Calibri" w:eastAsia="Times New Roman" w:hAnsi="Calibri" w:cs="Times New Roman"/>
          <w:color w:val="000000"/>
        </w:rPr>
        <w:t xml:space="preserve">The </w:t>
      </w:r>
      <w:r w:rsidR="00902008">
        <w:rPr>
          <w:rFonts w:ascii="Calibri" w:eastAsia="Times New Roman" w:hAnsi="Calibri" w:cs="Times New Roman"/>
          <w:color w:val="000000"/>
        </w:rPr>
        <w:t>MSDSC’s</w:t>
      </w:r>
      <w:r w:rsidR="000736D1">
        <w:rPr>
          <w:rFonts w:ascii="Calibri" w:eastAsia="Times New Roman" w:hAnsi="Calibri" w:cs="Times New Roman"/>
          <w:color w:val="000000"/>
        </w:rPr>
        <w:t xml:space="preserve"> </w:t>
      </w:r>
      <w:r w:rsidR="006D607E" w:rsidRPr="006D607E">
        <w:rPr>
          <w:rFonts w:ascii="Calibri" w:eastAsia="Times New Roman" w:hAnsi="Calibri" w:cs="Times New Roman"/>
          <w:color w:val="000000"/>
        </w:rPr>
        <w:t>review of information will be primarily focused on the substance of the details provided in response to the requirements herein including but not limited to technical details, pricing and terms, experience, references, and adherence to the response format provided.  Line-item pricing must be provided for each item listed in the bid (any discounting in pricing on the bid must be reflected at the line-item level).  </w:t>
      </w:r>
    </w:p>
    <w:p w:rsidR="006D607E" w:rsidRPr="006D607E" w:rsidRDefault="006D607E" w:rsidP="006D607E">
      <w:pPr>
        <w:spacing w:before="240" w:after="60" w:line="240" w:lineRule="auto"/>
        <w:ind w:left="-450" w:right="-540"/>
        <w:outlineLvl w:val="0"/>
        <w:rPr>
          <w:rFonts w:ascii="Times New Roman" w:eastAsia="Times New Roman" w:hAnsi="Times New Roman" w:cs="Times New Roman"/>
          <w:b/>
          <w:bCs/>
          <w:kern w:val="36"/>
          <w:sz w:val="48"/>
          <w:szCs w:val="48"/>
        </w:rPr>
      </w:pPr>
      <w:r w:rsidRPr="006D607E">
        <w:rPr>
          <w:rFonts w:ascii="Calibri" w:eastAsia="Times New Roman" w:hAnsi="Calibri" w:cs="Times New Roman"/>
          <w:b/>
          <w:bCs/>
          <w:color w:val="000000"/>
          <w:kern w:val="36"/>
        </w:rPr>
        <w:t>Proposal Delivery</w:t>
      </w:r>
    </w:p>
    <w:p w:rsidR="006D607E" w:rsidRPr="006D607E" w:rsidRDefault="006D607E" w:rsidP="006D607E">
      <w:pPr>
        <w:spacing w:after="0" w:line="240" w:lineRule="auto"/>
        <w:rPr>
          <w:rFonts w:ascii="Times New Roman" w:eastAsia="Times New Roman" w:hAnsi="Times New Roman" w:cs="Times New Roman"/>
          <w:sz w:val="24"/>
          <w:szCs w:val="24"/>
        </w:rPr>
      </w:pPr>
    </w:p>
    <w:p w:rsidR="006D607E" w:rsidRPr="006D607E" w:rsidRDefault="00797D96" w:rsidP="006D607E">
      <w:pPr>
        <w:spacing w:after="0" w:line="240" w:lineRule="auto"/>
        <w:ind w:left="-450" w:right="-540"/>
        <w:rPr>
          <w:rFonts w:ascii="Times New Roman" w:eastAsia="Times New Roman" w:hAnsi="Times New Roman" w:cs="Times New Roman"/>
          <w:sz w:val="24"/>
          <w:szCs w:val="24"/>
        </w:rPr>
      </w:pPr>
      <w:r>
        <w:rPr>
          <w:rFonts w:ascii="Calibri" w:eastAsia="Times New Roman" w:hAnsi="Calibri" w:cs="Times New Roman"/>
        </w:rPr>
        <w:t>MSDSC</w:t>
      </w:r>
      <w:r w:rsidR="00FD53B9">
        <w:rPr>
          <w:rFonts w:ascii="Calibri" w:eastAsia="Times New Roman" w:hAnsi="Calibri" w:cs="Times New Roman"/>
        </w:rPr>
        <w:t xml:space="preserve"> </w:t>
      </w:r>
      <w:r w:rsidR="006D607E" w:rsidRPr="006D607E">
        <w:rPr>
          <w:rFonts w:ascii="Calibri" w:eastAsia="Times New Roman" w:hAnsi="Calibri" w:cs="Times New Roman"/>
          <w:color w:val="000000"/>
        </w:rPr>
        <w:t xml:space="preserve">reserves the right to reject </w:t>
      </w:r>
      <w:proofErr w:type="gramStart"/>
      <w:r w:rsidR="006D607E" w:rsidRPr="006D607E">
        <w:rPr>
          <w:rFonts w:ascii="Calibri" w:eastAsia="Times New Roman" w:hAnsi="Calibri" w:cs="Times New Roman"/>
          <w:color w:val="000000"/>
        </w:rPr>
        <w:t>each and every</w:t>
      </w:r>
      <w:proofErr w:type="gramEnd"/>
      <w:r w:rsidR="006D607E" w:rsidRPr="006D607E">
        <w:rPr>
          <w:rFonts w:ascii="Calibri" w:eastAsia="Times New Roman" w:hAnsi="Calibri" w:cs="Times New Roman"/>
          <w:color w:val="000000"/>
        </w:rPr>
        <w:t xml:space="preserve"> bid, and to waive informalities, irregularities, and errors in the bidding to the extent permitted by law.  This includes the right to extend the date and time for receipt of bids.  In the event that a responsible bid is not received or if it is determined that the low bid received is too high, the bid received will be rejected and the project will be cancelled or re-bid.  </w:t>
      </w:r>
    </w:p>
    <w:p w:rsidR="006D607E" w:rsidRPr="006D607E" w:rsidRDefault="006D607E" w:rsidP="006D607E">
      <w:pPr>
        <w:spacing w:after="0" w:line="240" w:lineRule="auto"/>
        <w:rPr>
          <w:rFonts w:ascii="Times New Roman" w:eastAsia="Times New Roman" w:hAnsi="Times New Roman" w:cs="Times New Roman"/>
          <w:sz w:val="24"/>
          <w:szCs w:val="24"/>
        </w:rPr>
      </w:pPr>
    </w:p>
    <w:p w:rsidR="006D607E" w:rsidRPr="006D607E" w:rsidRDefault="006D607E" w:rsidP="006D607E">
      <w:pPr>
        <w:spacing w:after="0" w:line="240" w:lineRule="auto"/>
        <w:ind w:left="-450" w:right="-540"/>
        <w:rPr>
          <w:rFonts w:ascii="Times New Roman" w:eastAsia="Times New Roman" w:hAnsi="Times New Roman" w:cs="Times New Roman"/>
          <w:sz w:val="24"/>
          <w:szCs w:val="24"/>
        </w:rPr>
      </w:pPr>
      <w:r w:rsidRPr="006D607E">
        <w:rPr>
          <w:rFonts w:ascii="Calibri" w:eastAsia="Times New Roman" w:hAnsi="Calibri" w:cs="Times New Roman"/>
          <w:color w:val="000000"/>
        </w:rPr>
        <w:t>Bids should be e-mailed to the office of</w:t>
      </w:r>
      <w:r w:rsidR="006D38FA">
        <w:rPr>
          <w:rFonts w:ascii="Calibri" w:eastAsia="Times New Roman" w:hAnsi="Calibri" w:cs="Times New Roman"/>
          <w:color w:val="000000"/>
        </w:rPr>
        <w:t xml:space="preserve"> </w:t>
      </w:r>
      <w:r w:rsidR="00797D96">
        <w:t xml:space="preserve">Chantell Manahan </w:t>
      </w:r>
      <w:r w:rsidR="0009625E">
        <w:rPr>
          <w:rFonts w:ascii="Calibri" w:eastAsia="Times New Roman" w:hAnsi="Calibri" w:cs="Times New Roman"/>
          <w:color w:val="000000"/>
        </w:rPr>
        <w:t xml:space="preserve">no later than </w:t>
      </w:r>
      <w:r w:rsidR="000736D1">
        <w:rPr>
          <w:rFonts w:ascii="Calibri" w:eastAsia="Times New Roman" w:hAnsi="Calibri" w:cs="Times New Roman"/>
          <w:color w:val="000000"/>
        </w:rPr>
        <w:t>noon</w:t>
      </w:r>
      <w:r w:rsidRPr="006D607E">
        <w:rPr>
          <w:rFonts w:ascii="Calibri" w:eastAsia="Times New Roman" w:hAnsi="Calibri" w:cs="Times New Roman"/>
          <w:color w:val="000000"/>
        </w:rPr>
        <w:t xml:space="preserve"> on</w:t>
      </w:r>
      <w:r w:rsidR="0009625E">
        <w:rPr>
          <w:rFonts w:ascii="Calibri" w:eastAsia="Times New Roman" w:hAnsi="Calibri" w:cs="Times New Roman"/>
          <w:color w:val="000000"/>
        </w:rPr>
        <w:t xml:space="preserve"> </w:t>
      </w:r>
      <w:r w:rsidR="008F0D58">
        <w:rPr>
          <w:rFonts w:ascii="Calibri" w:eastAsia="Times New Roman" w:hAnsi="Calibri" w:cs="Times New Roman"/>
          <w:color w:val="000000"/>
        </w:rPr>
        <w:t>April 12</w:t>
      </w:r>
      <w:r w:rsidR="000736D1">
        <w:rPr>
          <w:rFonts w:ascii="Calibri" w:eastAsia="Times New Roman" w:hAnsi="Calibri" w:cs="Times New Roman"/>
          <w:color w:val="000000"/>
        </w:rPr>
        <w:t>, 2017</w:t>
      </w:r>
      <w:r w:rsidRPr="006D607E">
        <w:rPr>
          <w:rFonts w:ascii="Calibri" w:eastAsia="Times New Roman" w:hAnsi="Calibri" w:cs="Times New Roman"/>
          <w:color w:val="000000"/>
        </w:rPr>
        <w:t xml:space="preserve">. </w:t>
      </w:r>
    </w:p>
    <w:p w:rsidR="006D607E" w:rsidRPr="006D607E" w:rsidRDefault="006D607E" w:rsidP="006D607E">
      <w:pPr>
        <w:spacing w:after="0" w:line="240" w:lineRule="auto"/>
        <w:rPr>
          <w:rFonts w:ascii="Times New Roman" w:eastAsia="Times New Roman" w:hAnsi="Times New Roman" w:cs="Times New Roman"/>
          <w:sz w:val="24"/>
          <w:szCs w:val="24"/>
        </w:rPr>
      </w:pPr>
    </w:p>
    <w:p w:rsidR="006D607E" w:rsidRPr="006D607E" w:rsidRDefault="006D607E" w:rsidP="00FD53B9">
      <w:pPr>
        <w:ind w:left="-450"/>
        <w:rPr>
          <w:rFonts w:ascii="Times New Roman" w:eastAsia="Times New Roman" w:hAnsi="Times New Roman" w:cs="Times New Roman"/>
          <w:sz w:val="24"/>
          <w:szCs w:val="24"/>
        </w:rPr>
      </w:pPr>
      <w:r w:rsidRPr="006D607E">
        <w:rPr>
          <w:rFonts w:ascii="Calibri" w:eastAsia="Times New Roman" w:hAnsi="Calibri" w:cs="Times New Roman"/>
          <w:color w:val="000000"/>
        </w:rPr>
        <w:t>Questions should be directed to</w:t>
      </w:r>
      <w:r w:rsidR="006D38FA">
        <w:rPr>
          <w:rFonts w:ascii="Calibri" w:eastAsia="Times New Roman" w:hAnsi="Calibri" w:cs="Times New Roman"/>
          <w:color w:val="000000"/>
        </w:rPr>
        <w:t xml:space="preserve"> </w:t>
      </w:r>
      <w:r w:rsidR="00797D96">
        <w:t>Chantell Manahan at</w:t>
      </w:r>
      <w:r w:rsidR="00FD53B9">
        <w:t xml:space="preserve"> </w:t>
      </w:r>
      <w:r w:rsidR="00797D96" w:rsidRPr="00797D96">
        <w:t>(260) 316-6019</w:t>
      </w:r>
      <w:r w:rsidR="00797D96">
        <w:t xml:space="preserve"> </w:t>
      </w:r>
      <w:r w:rsidR="00FD53B9">
        <w:t>or</w:t>
      </w:r>
      <w:r w:rsidR="00797D96">
        <w:t xml:space="preserve"> via</w:t>
      </w:r>
      <w:r w:rsidR="00FD53B9">
        <w:t xml:space="preserve"> e-mail </w:t>
      </w:r>
      <w:r w:rsidR="00797D96">
        <w:t xml:space="preserve">at </w:t>
      </w:r>
      <w:r w:rsidR="00797D96" w:rsidRPr="00797D96">
        <w:rPr>
          <w:rFonts w:ascii="Calibri" w:eastAsia="Times New Roman" w:hAnsi="Calibri" w:cs="Times New Roman"/>
          <w:color w:val="000000"/>
        </w:rPr>
        <w:t>cmanahan@msdsc.us</w:t>
      </w:r>
      <w:r w:rsidR="000736D1">
        <w:rPr>
          <w:rFonts w:ascii="Calibri" w:eastAsia="Times New Roman" w:hAnsi="Calibri" w:cs="Times New Roman"/>
          <w:color w:val="000000"/>
        </w:rPr>
        <w:t>.</w:t>
      </w:r>
    </w:p>
    <w:p w:rsidR="00FD53B9" w:rsidRDefault="00FD53B9" w:rsidP="006D607E">
      <w:pPr>
        <w:spacing w:after="0" w:line="240" w:lineRule="auto"/>
        <w:ind w:left="-450" w:right="-540"/>
        <w:rPr>
          <w:rFonts w:ascii="Calibri" w:eastAsia="Times New Roman" w:hAnsi="Calibri" w:cs="Times New Roman"/>
          <w:b/>
          <w:bCs/>
          <w:color w:val="000000"/>
        </w:rPr>
      </w:pPr>
    </w:p>
    <w:p w:rsidR="006D607E" w:rsidRPr="006D607E" w:rsidRDefault="006D607E" w:rsidP="006D607E">
      <w:pPr>
        <w:spacing w:after="0" w:line="240" w:lineRule="auto"/>
        <w:ind w:left="-450" w:right="-540"/>
        <w:rPr>
          <w:rFonts w:ascii="Times New Roman" w:eastAsia="Times New Roman" w:hAnsi="Times New Roman" w:cs="Times New Roman"/>
          <w:sz w:val="24"/>
          <w:szCs w:val="24"/>
        </w:rPr>
      </w:pPr>
      <w:r w:rsidRPr="006D607E">
        <w:rPr>
          <w:rFonts w:ascii="Calibri" w:eastAsia="Times New Roman" w:hAnsi="Calibri" w:cs="Times New Roman"/>
          <w:b/>
          <w:bCs/>
          <w:color w:val="000000"/>
        </w:rPr>
        <w:t>APPENDIX A</w:t>
      </w:r>
    </w:p>
    <w:p w:rsidR="006D607E" w:rsidRPr="006D607E" w:rsidRDefault="006D607E" w:rsidP="006D607E">
      <w:pPr>
        <w:spacing w:after="0" w:line="240" w:lineRule="auto"/>
        <w:rPr>
          <w:rFonts w:ascii="Times New Roman" w:eastAsia="Times New Roman" w:hAnsi="Times New Roman" w:cs="Times New Roman"/>
          <w:sz w:val="24"/>
          <w:szCs w:val="24"/>
        </w:rPr>
      </w:pPr>
    </w:p>
    <w:p w:rsidR="000736D1" w:rsidRDefault="006D607E" w:rsidP="00FD53B9">
      <w:pPr>
        <w:spacing w:after="0" w:line="240" w:lineRule="auto"/>
        <w:ind w:left="-450" w:right="-540"/>
        <w:rPr>
          <w:rFonts w:ascii="Calibri" w:eastAsia="Times New Roman" w:hAnsi="Calibri" w:cs="Times New Roman"/>
          <w:color w:val="000000"/>
        </w:rPr>
      </w:pPr>
      <w:r w:rsidRPr="006D607E">
        <w:rPr>
          <w:rFonts w:ascii="Calibri" w:eastAsia="Times New Roman" w:hAnsi="Calibri" w:cs="Times New Roman"/>
          <w:color w:val="000000"/>
        </w:rPr>
        <w:t>Below is a reference of the type of equipment and capacities (or their equivalent) to be supplied.</w:t>
      </w:r>
    </w:p>
    <w:p w:rsidR="000736D1" w:rsidRDefault="000736D1" w:rsidP="006D607E">
      <w:pPr>
        <w:spacing w:after="0" w:line="240" w:lineRule="auto"/>
        <w:rPr>
          <w:rFonts w:ascii="Calibri" w:eastAsia="Times New Roman" w:hAnsi="Calibri" w:cs="Times New Roman"/>
          <w:color w:val="000000"/>
        </w:rPr>
      </w:pPr>
    </w:p>
    <w:p w:rsidR="006D607E" w:rsidRDefault="000736D1" w:rsidP="00FD53B9">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Quantities:</w:t>
      </w:r>
    </w:p>
    <w:p w:rsidR="00FD53B9" w:rsidRDefault="00FD53B9" w:rsidP="00FD53B9">
      <w:pPr>
        <w:spacing w:after="0" w:line="240" w:lineRule="auto"/>
        <w:contextualSpacing/>
        <w:rPr>
          <w:rFonts w:ascii="Calibri" w:eastAsia="Times New Roman" w:hAnsi="Calibri" w:cs="Times New Roman"/>
          <w:color w:val="000000"/>
        </w:rPr>
      </w:pPr>
    </w:p>
    <w:p w:rsidR="00797D96" w:rsidRDefault="00797D96" w:rsidP="00797D96">
      <w:pPr>
        <w:ind w:left="720"/>
        <w:contextualSpacing/>
      </w:pPr>
      <w:r>
        <w:t>124 Access Points Mojo C130</w:t>
      </w:r>
    </w:p>
    <w:p w:rsidR="00797D96" w:rsidRDefault="00797D96" w:rsidP="00797D96">
      <w:pPr>
        <w:ind w:left="720"/>
        <w:contextualSpacing/>
      </w:pPr>
      <w:r>
        <w:t>18 Aruba (HPE) 2920 48G Switches</w:t>
      </w:r>
    </w:p>
    <w:p w:rsidR="00797D96" w:rsidRDefault="00797D96" w:rsidP="00797D96">
      <w:pPr>
        <w:ind w:left="720"/>
        <w:contextualSpacing/>
      </w:pPr>
      <w:r>
        <w:t>1 Cisco ASA 5512-X Next-Generation Firewall with IPS</w:t>
      </w:r>
    </w:p>
    <w:p w:rsidR="00797D96" w:rsidRDefault="00797D96" w:rsidP="00797D96">
      <w:pPr>
        <w:ind w:left="720"/>
        <w:contextualSpacing/>
      </w:pPr>
      <w:r>
        <w:t xml:space="preserve">3 </w:t>
      </w:r>
      <w:bookmarkStart w:id="0" w:name="_GoBack"/>
      <w:r>
        <w:t xml:space="preserve">Aruba 2920-24G </w:t>
      </w:r>
      <w:proofErr w:type="spellStart"/>
      <w:r>
        <w:t>sfp</w:t>
      </w:r>
      <w:proofErr w:type="spellEnd"/>
      <w:r>
        <w:t xml:space="preserve">+ </w:t>
      </w:r>
      <w:bookmarkEnd w:id="0"/>
      <w:r>
        <w:t xml:space="preserve">switches for routing </w:t>
      </w:r>
      <w:proofErr w:type="spellStart"/>
      <w:r>
        <w:t>vlans</w:t>
      </w:r>
      <w:proofErr w:type="spellEnd"/>
      <w:r>
        <w:t xml:space="preserve"> </w:t>
      </w:r>
    </w:p>
    <w:p w:rsidR="00797D96" w:rsidRDefault="00797D96" w:rsidP="00797D96">
      <w:pPr>
        <w:ind w:left="720"/>
        <w:contextualSpacing/>
      </w:pPr>
      <w:r>
        <w:t xml:space="preserve">3 HP Expansion Module 2920 2port 10gbe </w:t>
      </w:r>
      <w:proofErr w:type="spellStart"/>
      <w:r>
        <w:t>Sfp</w:t>
      </w:r>
      <w:proofErr w:type="spellEnd"/>
      <w:r>
        <w:t xml:space="preserve">+ Module 2 X </w:t>
      </w:r>
      <w:proofErr w:type="spellStart"/>
      <w:r>
        <w:t>Sfp</w:t>
      </w:r>
      <w:proofErr w:type="spellEnd"/>
      <w:r>
        <w:t xml:space="preserve">+ </w:t>
      </w:r>
    </w:p>
    <w:p w:rsidR="00FD53B9" w:rsidRDefault="00797D96" w:rsidP="00797D96">
      <w:pPr>
        <w:ind w:left="720"/>
        <w:contextualSpacing/>
      </w:pPr>
      <w:r>
        <w:t>4 HP J9151A 10Gig fiber modules</w:t>
      </w:r>
    </w:p>
    <w:p w:rsidR="00797D96" w:rsidRDefault="00797D96" w:rsidP="00797D96">
      <w:pPr>
        <w:ind w:left="720"/>
        <w:contextualSpacing/>
      </w:pPr>
    </w:p>
    <w:p w:rsidR="00FD53B9" w:rsidRDefault="00797D96" w:rsidP="00FD53B9">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 xml:space="preserve">To be installed </w:t>
      </w:r>
      <w:r w:rsidR="00FD53B9">
        <w:rPr>
          <w:rFonts w:ascii="Calibri" w:eastAsia="Times New Roman" w:hAnsi="Calibri" w:cs="Times New Roman"/>
          <w:color w:val="000000"/>
        </w:rPr>
        <w:t>at the following eligible locations:</w:t>
      </w:r>
    </w:p>
    <w:p w:rsidR="000736D1" w:rsidRPr="000736D1" w:rsidRDefault="000736D1" w:rsidP="00FD53B9">
      <w:pPr>
        <w:spacing w:after="0" w:line="240" w:lineRule="auto"/>
        <w:contextualSpacing/>
        <w:rPr>
          <w:rFonts w:ascii="Times New Roman" w:eastAsia="Times New Roman" w:hAnsi="Times New Roman" w:cs="Times New Roman"/>
          <w:sz w:val="24"/>
          <w:szCs w:val="24"/>
        </w:rPr>
      </w:pPr>
    </w:p>
    <w:p w:rsidR="00FD53B9" w:rsidRDefault="00797D96" w:rsidP="00FD53B9">
      <w:pPr>
        <w:ind w:left="720"/>
        <w:contextualSpacing/>
        <w:rPr>
          <w:rFonts w:ascii="Calibri" w:eastAsia="Times New Roman" w:hAnsi="Calibri" w:cs="Times New Roman"/>
          <w:color w:val="000000"/>
        </w:rPr>
      </w:pPr>
      <w:r>
        <w:rPr>
          <w:rFonts w:ascii="Calibri" w:eastAsia="Times New Roman" w:hAnsi="Calibri" w:cs="Times New Roman"/>
          <w:color w:val="000000"/>
        </w:rPr>
        <w:t>Angola</w:t>
      </w:r>
      <w:r w:rsidR="00FD53B9">
        <w:rPr>
          <w:rFonts w:ascii="Calibri" w:eastAsia="Times New Roman" w:hAnsi="Calibri" w:cs="Times New Roman"/>
          <w:color w:val="000000"/>
        </w:rPr>
        <w:t xml:space="preserve"> Middle School</w:t>
      </w:r>
    </w:p>
    <w:p w:rsidR="00FD53B9" w:rsidRDefault="00797D96" w:rsidP="00FD53B9">
      <w:pPr>
        <w:ind w:left="720"/>
        <w:contextualSpacing/>
      </w:pPr>
      <w:r>
        <w:rPr>
          <w:rFonts w:ascii="Calibri" w:eastAsia="Times New Roman" w:hAnsi="Calibri" w:cs="Times New Roman"/>
          <w:color w:val="000000"/>
        </w:rPr>
        <w:t>Angola</w:t>
      </w:r>
      <w:r w:rsidR="00FD53B9">
        <w:rPr>
          <w:rFonts w:ascii="Calibri" w:eastAsia="Times New Roman" w:hAnsi="Calibri" w:cs="Times New Roman"/>
          <w:color w:val="000000"/>
        </w:rPr>
        <w:t xml:space="preserve"> High School</w:t>
      </w:r>
    </w:p>
    <w:p w:rsidR="00FD53B9" w:rsidRDefault="00FD53B9" w:rsidP="00FD53B9">
      <w:pPr>
        <w:ind w:left="720"/>
      </w:pPr>
    </w:p>
    <w:sectPr w:rsidR="00FD53B9" w:rsidSect="00FD53B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2AE1"/>
    <w:multiLevelType w:val="multilevel"/>
    <w:tmpl w:val="753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30E88"/>
    <w:multiLevelType w:val="multilevel"/>
    <w:tmpl w:val="6AA2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8178E"/>
    <w:multiLevelType w:val="hybridMultilevel"/>
    <w:tmpl w:val="D2DAB6A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33987E3A"/>
    <w:multiLevelType w:val="hybridMultilevel"/>
    <w:tmpl w:val="B9407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567A54"/>
    <w:multiLevelType w:val="multilevel"/>
    <w:tmpl w:val="560A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7E"/>
    <w:rsid w:val="000736D1"/>
    <w:rsid w:val="0009625E"/>
    <w:rsid w:val="00317A40"/>
    <w:rsid w:val="003E0307"/>
    <w:rsid w:val="00402215"/>
    <w:rsid w:val="00512ED9"/>
    <w:rsid w:val="006D38FA"/>
    <w:rsid w:val="006D607E"/>
    <w:rsid w:val="00797D96"/>
    <w:rsid w:val="007A6840"/>
    <w:rsid w:val="007C3D82"/>
    <w:rsid w:val="00832152"/>
    <w:rsid w:val="00863260"/>
    <w:rsid w:val="008F0D58"/>
    <w:rsid w:val="00902008"/>
    <w:rsid w:val="00985EFE"/>
    <w:rsid w:val="00C36F3E"/>
    <w:rsid w:val="00D02C1B"/>
    <w:rsid w:val="00E605C1"/>
    <w:rsid w:val="00F041F4"/>
    <w:rsid w:val="00FD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DD92"/>
  <w15:docId w15:val="{D6707FB5-0AC4-4150-B38C-B57E5569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6D60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0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D6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D607E"/>
  </w:style>
  <w:style w:type="paragraph" w:styleId="ListParagraph">
    <w:name w:val="List Paragraph"/>
    <w:basedOn w:val="Normal"/>
    <w:uiPriority w:val="34"/>
    <w:qFormat/>
    <w:rsid w:val="00402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2067">
      <w:bodyDiv w:val="1"/>
      <w:marLeft w:val="0"/>
      <w:marRight w:val="0"/>
      <w:marTop w:val="0"/>
      <w:marBottom w:val="0"/>
      <w:divBdr>
        <w:top w:val="none" w:sz="0" w:space="0" w:color="auto"/>
        <w:left w:val="none" w:sz="0" w:space="0" w:color="auto"/>
        <w:bottom w:val="none" w:sz="0" w:space="0" w:color="auto"/>
        <w:right w:val="none" w:sz="0" w:space="0" w:color="auto"/>
      </w:divBdr>
      <w:divsChild>
        <w:div w:id="2094616925">
          <w:marLeft w:val="-450"/>
          <w:marRight w:val="-540"/>
          <w:marTop w:val="0"/>
          <w:marBottom w:val="0"/>
          <w:divBdr>
            <w:top w:val="none" w:sz="0" w:space="0" w:color="auto"/>
            <w:left w:val="none" w:sz="0" w:space="0" w:color="auto"/>
            <w:bottom w:val="none" w:sz="0" w:space="0" w:color="auto"/>
            <w:right w:val="none" w:sz="0" w:space="0" w:color="auto"/>
          </w:divBdr>
        </w:div>
        <w:div w:id="1797094945">
          <w:marLeft w:val="-450"/>
          <w:marRight w:val="-540"/>
          <w:marTop w:val="0"/>
          <w:marBottom w:val="0"/>
          <w:divBdr>
            <w:top w:val="none" w:sz="0" w:space="0" w:color="auto"/>
            <w:left w:val="none" w:sz="0" w:space="0" w:color="auto"/>
            <w:bottom w:val="none" w:sz="0" w:space="0" w:color="auto"/>
            <w:right w:val="none" w:sz="0" w:space="0" w:color="auto"/>
          </w:divBdr>
        </w:div>
        <w:div w:id="1535074243">
          <w:marLeft w:val="-450"/>
          <w:marRight w:val="-540"/>
          <w:marTop w:val="0"/>
          <w:marBottom w:val="0"/>
          <w:divBdr>
            <w:top w:val="none" w:sz="0" w:space="0" w:color="auto"/>
            <w:left w:val="none" w:sz="0" w:space="0" w:color="auto"/>
            <w:bottom w:val="none" w:sz="0" w:space="0" w:color="auto"/>
            <w:right w:val="none" w:sz="0" w:space="0" w:color="auto"/>
          </w:divBdr>
        </w:div>
        <w:div w:id="1639796395">
          <w:marLeft w:val="-450"/>
          <w:marRight w:val="-540"/>
          <w:marTop w:val="0"/>
          <w:marBottom w:val="0"/>
          <w:divBdr>
            <w:top w:val="none" w:sz="0" w:space="0" w:color="auto"/>
            <w:left w:val="none" w:sz="0" w:space="0" w:color="auto"/>
            <w:bottom w:val="none" w:sz="0" w:space="0" w:color="auto"/>
            <w:right w:val="none" w:sz="0" w:space="0" w:color="auto"/>
          </w:divBdr>
        </w:div>
        <w:div w:id="629897687">
          <w:marLeft w:val="0"/>
          <w:marRight w:val="0"/>
          <w:marTop w:val="0"/>
          <w:marBottom w:val="0"/>
          <w:divBdr>
            <w:top w:val="none" w:sz="0" w:space="0" w:color="auto"/>
            <w:left w:val="none" w:sz="0" w:space="0" w:color="auto"/>
            <w:bottom w:val="none" w:sz="0" w:space="0" w:color="auto"/>
            <w:right w:val="none" w:sz="0" w:space="0" w:color="auto"/>
          </w:divBdr>
        </w:div>
        <w:div w:id="1715302722">
          <w:marLeft w:val="-450"/>
          <w:marRight w:val="-540"/>
          <w:marTop w:val="0"/>
          <w:marBottom w:val="0"/>
          <w:divBdr>
            <w:top w:val="none" w:sz="0" w:space="0" w:color="auto"/>
            <w:left w:val="none" w:sz="0" w:space="0" w:color="auto"/>
            <w:bottom w:val="none" w:sz="0" w:space="0" w:color="auto"/>
            <w:right w:val="none" w:sz="0" w:space="0" w:color="auto"/>
          </w:divBdr>
        </w:div>
        <w:div w:id="347681926">
          <w:marLeft w:val="-450"/>
          <w:marRight w:val="-540"/>
          <w:marTop w:val="0"/>
          <w:marBottom w:val="0"/>
          <w:divBdr>
            <w:top w:val="none" w:sz="0" w:space="0" w:color="auto"/>
            <w:left w:val="none" w:sz="0" w:space="0" w:color="auto"/>
            <w:bottom w:val="none" w:sz="0" w:space="0" w:color="auto"/>
            <w:right w:val="none" w:sz="0" w:space="0" w:color="auto"/>
          </w:divBdr>
        </w:div>
        <w:div w:id="1555194954">
          <w:marLeft w:val="0"/>
          <w:marRight w:val="-540"/>
          <w:marTop w:val="0"/>
          <w:marBottom w:val="0"/>
          <w:divBdr>
            <w:top w:val="none" w:sz="0" w:space="0" w:color="auto"/>
            <w:left w:val="none" w:sz="0" w:space="0" w:color="auto"/>
            <w:bottom w:val="none" w:sz="0" w:space="0" w:color="auto"/>
            <w:right w:val="none" w:sz="0" w:space="0" w:color="auto"/>
          </w:divBdr>
        </w:div>
        <w:div w:id="344289790">
          <w:marLeft w:val="-450"/>
          <w:marRight w:val="-540"/>
          <w:marTop w:val="0"/>
          <w:marBottom w:val="0"/>
          <w:divBdr>
            <w:top w:val="none" w:sz="0" w:space="0" w:color="auto"/>
            <w:left w:val="none" w:sz="0" w:space="0" w:color="auto"/>
            <w:bottom w:val="none" w:sz="0" w:space="0" w:color="auto"/>
            <w:right w:val="none" w:sz="0" w:space="0" w:color="auto"/>
          </w:divBdr>
        </w:div>
        <w:div w:id="1249658472">
          <w:marLeft w:val="-450"/>
          <w:marRight w:val="-540"/>
          <w:marTop w:val="0"/>
          <w:marBottom w:val="0"/>
          <w:divBdr>
            <w:top w:val="none" w:sz="0" w:space="0" w:color="auto"/>
            <w:left w:val="none" w:sz="0" w:space="0" w:color="auto"/>
            <w:bottom w:val="none" w:sz="0" w:space="0" w:color="auto"/>
            <w:right w:val="none" w:sz="0" w:space="0" w:color="auto"/>
          </w:divBdr>
        </w:div>
        <w:div w:id="170530021">
          <w:marLeft w:val="-450"/>
          <w:marRight w:val="-540"/>
          <w:marTop w:val="0"/>
          <w:marBottom w:val="0"/>
          <w:divBdr>
            <w:top w:val="none" w:sz="0" w:space="0" w:color="auto"/>
            <w:left w:val="none" w:sz="0" w:space="0" w:color="auto"/>
            <w:bottom w:val="none" w:sz="0" w:space="0" w:color="auto"/>
            <w:right w:val="none" w:sz="0" w:space="0" w:color="auto"/>
          </w:divBdr>
        </w:div>
        <w:div w:id="793210518">
          <w:marLeft w:val="-450"/>
          <w:marRight w:val="-540"/>
          <w:marTop w:val="0"/>
          <w:marBottom w:val="0"/>
          <w:divBdr>
            <w:top w:val="none" w:sz="0" w:space="0" w:color="auto"/>
            <w:left w:val="none" w:sz="0" w:space="0" w:color="auto"/>
            <w:bottom w:val="none" w:sz="0" w:space="0" w:color="auto"/>
            <w:right w:val="none" w:sz="0" w:space="0" w:color="auto"/>
          </w:divBdr>
        </w:div>
        <w:div w:id="525410834">
          <w:marLeft w:val="-450"/>
          <w:marRight w:val="-540"/>
          <w:marTop w:val="0"/>
          <w:marBottom w:val="0"/>
          <w:divBdr>
            <w:top w:val="none" w:sz="0" w:space="0" w:color="auto"/>
            <w:left w:val="none" w:sz="0" w:space="0" w:color="auto"/>
            <w:bottom w:val="none" w:sz="0" w:space="0" w:color="auto"/>
            <w:right w:val="none" w:sz="0" w:space="0" w:color="auto"/>
          </w:divBdr>
        </w:div>
        <w:div w:id="525023555">
          <w:marLeft w:val="-450"/>
          <w:marRight w:val="-540"/>
          <w:marTop w:val="0"/>
          <w:marBottom w:val="0"/>
          <w:divBdr>
            <w:top w:val="none" w:sz="0" w:space="0" w:color="auto"/>
            <w:left w:val="none" w:sz="0" w:space="0" w:color="auto"/>
            <w:bottom w:val="none" w:sz="0" w:space="0" w:color="auto"/>
            <w:right w:val="none" w:sz="0" w:space="0" w:color="auto"/>
          </w:divBdr>
        </w:div>
        <w:div w:id="1776318959">
          <w:marLeft w:val="-450"/>
          <w:marRight w:val="-540"/>
          <w:marTop w:val="0"/>
          <w:marBottom w:val="0"/>
          <w:divBdr>
            <w:top w:val="none" w:sz="0" w:space="0" w:color="auto"/>
            <w:left w:val="none" w:sz="0" w:space="0" w:color="auto"/>
            <w:bottom w:val="none" w:sz="0" w:space="0" w:color="auto"/>
            <w:right w:val="none" w:sz="0" w:space="0" w:color="auto"/>
          </w:divBdr>
        </w:div>
        <w:div w:id="5448508">
          <w:marLeft w:val="-450"/>
          <w:marRight w:val="-540"/>
          <w:marTop w:val="0"/>
          <w:marBottom w:val="0"/>
          <w:divBdr>
            <w:top w:val="none" w:sz="0" w:space="0" w:color="auto"/>
            <w:left w:val="none" w:sz="0" w:space="0" w:color="auto"/>
            <w:bottom w:val="none" w:sz="0" w:space="0" w:color="auto"/>
            <w:right w:val="none" w:sz="0" w:space="0" w:color="auto"/>
          </w:divBdr>
        </w:div>
        <w:div w:id="1448280749">
          <w:marLeft w:val="-450"/>
          <w:marRight w:val="-540"/>
          <w:marTop w:val="0"/>
          <w:marBottom w:val="0"/>
          <w:divBdr>
            <w:top w:val="none" w:sz="0" w:space="0" w:color="auto"/>
            <w:left w:val="none" w:sz="0" w:space="0" w:color="auto"/>
            <w:bottom w:val="none" w:sz="0" w:space="0" w:color="auto"/>
            <w:right w:val="none" w:sz="0" w:space="0" w:color="auto"/>
          </w:divBdr>
        </w:div>
        <w:div w:id="789014125">
          <w:marLeft w:val="-450"/>
          <w:marRight w:val="-540"/>
          <w:marTop w:val="0"/>
          <w:marBottom w:val="0"/>
          <w:divBdr>
            <w:top w:val="none" w:sz="0" w:space="0" w:color="auto"/>
            <w:left w:val="none" w:sz="0" w:space="0" w:color="auto"/>
            <w:bottom w:val="none" w:sz="0" w:space="0" w:color="auto"/>
            <w:right w:val="none" w:sz="0" w:space="0" w:color="auto"/>
          </w:divBdr>
        </w:div>
        <w:div w:id="491606452">
          <w:marLeft w:val="-450"/>
          <w:marRight w:val="-540"/>
          <w:marTop w:val="0"/>
          <w:marBottom w:val="0"/>
          <w:divBdr>
            <w:top w:val="none" w:sz="0" w:space="0" w:color="auto"/>
            <w:left w:val="none" w:sz="0" w:space="0" w:color="auto"/>
            <w:bottom w:val="none" w:sz="0" w:space="0" w:color="auto"/>
            <w:right w:val="none" w:sz="0" w:space="0" w:color="auto"/>
          </w:divBdr>
        </w:div>
        <w:div w:id="263806574">
          <w:marLeft w:val="-450"/>
          <w:marRight w:val="-540"/>
          <w:marTop w:val="0"/>
          <w:marBottom w:val="0"/>
          <w:divBdr>
            <w:top w:val="none" w:sz="0" w:space="0" w:color="auto"/>
            <w:left w:val="none" w:sz="0" w:space="0" w:color="auto"/>
            <w:bottom w:val="none" w:sz="0" w:space="0" w:color="auto"/>
            <w:right w:val="none" w:sz="0" w:space="0" w:color="auto"/>
          </w:divBdr>
        </w:div>
        <w:div w:id="1236861437">
          <w:marLeft w:val="0"/>
          <w:marRight w:val="0"/>
          <w:marTop w:val="0"/>
          <w:marBottom w:val="0"/>
          <w:divBdr>
            <w:top w:val="none" w:sz="0" w:space="0" w:color="auto"/>
            <w:left w:val="none" w:sz="0" w:space="0" w:color="auto"/>
            <w:bottom w:val="none" w:sz="0" w:space="0" w:color="auto"/>
            <w:right w:val="none" w:sz="0" w:space="0" w:color="auto"/>
          </w:divBdr>
        </w:div>
        <w:div w:id="478572700">
          <w:marLeft w:val="-108"/>
          <w:marRight w:val="0"/>
          <w:marTop w:val="0"/>
          <w:marBottom w:val="0"/>
          <w:divBdr>
            <w:top w:val="none" w:sz="0" w:space="0" w:color="auto"/>
            <w:left w:val="none" w:sz="0" w:space="0" w:color="auto"/>
            <w:bottom w:val="none" w:sz="0" w:space="0" w:color="auto"/>
            <w:right w:val="none" w:sz="0" w:space="0" w:color="auto"/>
          </w:divBdr>
        </w:div>
        <w:div w:id="1068066157">
          <w:marLeft w:val="-450"/>
          <w:marRight w:val="-540"/>
          <w:marTop w:val="0"/>
          <w:marBottom w:val="0"/>
          <w:divBdr>
            <w:top w:val="none" w:sz="0" w:space="0" w:color="auto"/>
            <w:left w:val="none" w:sz="0" w:space="0" w:color="auto"/>
            <w:bottom w:val="none" w:sz="0" w:space="0" w:color="auto"/>
            <w:right w:val="none" w:sz="0" w:space="0" w:color="auto"/>
          </w:divBdr>
        </w:div>
        <w:div w:id="634530081">
          <w:marLeft w:val="0"/>
          <w:marRight w:val="0"/>
          <w:marTop w:val="0"/>
          <w:marBottom w:val="0"/>
          <w:divBdr>
            <w:top w:val="none" w:sz="0" w:space="0" w:color="auto"/>
            <w:left w:val="none" w:sz="0" w:space="0" w:color="auto"/>
            <w:bottom w:val="none" w:sz="0" w:space="0" w:color="auto"/>
            <w:right w:val="none" w:sz="0" w:space="0" w:color="auto"/>
          </w:divBdr>
        </w:div>
        <w:div w:id="2054576066">
          <w:marLeft w:val="0"/>
          <w:marRight w:val="0"/>
          <w:marTop w:val="0"/>
          <w:marBottom w:val="0"/>
          <w:divBdr>
            <w:top w:val="none" w:sz="0" w:space="0" w:color="auto"/>
            <w:left w:val="none" w:sz="0" w:space="0" w:color="auto"/>
            <w:bottom w:val="none" w:sz="0" w:space="0" w:color="auto"/>
            <w:right w:val="none" w:sz="0" w:space="0" w:color="auto"/>
          </w:divBdr>
        </w:div>
        <w:div w:id="1248735937">
          <w:marLeft w:val="0"/>
          <w:marRight w:val="0"/>
          <w:marTop w:val="0"/>
          <w:marBottom w:val="0"/>
          <w:divBdr>
            <w:top w:val="none" w:sz="0" w:space="0" w:color="auto"/>
            <w:left w:val="none" w:sz="0" w:space="0" w:color="auto"/>
            <w:bottom w:val="none" w:sz="0" w:space="0" w:color="auto"/>
            <w:right w:val="none" w:sz="0" w:space="0" w:color="auto"/>
          </w:divBdr>
        </w:div>
        <w:div w:id="474296801">
          <w:marLeft w:val="0"/>
          <w:marRight w:val="0"/>
          <w:marTop w:val="0"/>
          <w:marBottom w:val="0"/>
          <w:divBdr>
            <w:top w:val="none" w:sz="0" w:space="0" w:color="auto"/>
            <w:left w:val="none" w:sz="0" w:space="0" w:color="auto"/>
            <w:bottom w:val="none" w:sz="0" w:space="0" w:color="auto"/>
            <w:right w:val="none" w:sz="0" w:space="0" w:color="auto"/>
          </w:divBdr>
        </w:div>
        <w:div w:id="41925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Barnett</dc:creator>
  <cp:lastModifiedBy>dan@admtec.com</cp:lastModifiedBy>
  <cp:revision>5</cp:revision>
  <dcterms:created xsi:type="dcterms:W3CDTF">2017-03-15T18:10:00Z</dcterms:created>
  <dcterms:modified xsi:type="dcterms:W3CDTF">2017-03-15T19:48:00Z</dcterms:modified>
</cp:coreProperties>
</file>