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0F181" w14:textId="77777777" w:rsidR="00490E59" w:rsidRPr="00490E59" w:rsidRDefault="00490E59" w:rsidP="00631EDF">
      <w:pPr>
        <w:jc w:val="center"/>
        <w:rPr>
          <w:rFonts w:eastAsia="Calibri" w:cs="Calibri"/>
          <w:b/>
          <w:sz w:val="32"/>
          <w:szCs w:val="32"/>
        </w:rPr>
      </w:pPr>
      <w:bookmarkStart w:id="0" w:name="_GoBack"/>
      <w:bookmarkEnd w:id="0"/>
    </w:p>
    <w:p w14:paraId="2B7DD8C7" w14:textId="77777777" w:rsidR="00490E59" w:rsidRPr="00490E59" w:rsidRDefault="00490E59" w:rsidP="00490E59">
      <w:pPr>
        <w:jc w:val="center"/>
        <w:rPr>
          <w:rFonts w:eastAsia="Calibri" w:cs="Calibri"/>
          <w:b/>
          <w:sz w:val="32"/>
          <w:szCs w:val="32"/>
        </w:rPr>
      </w:pPr>
    </w:p>
    <w:p w14:paraId="15F207E3" w14:textId="77777777" w:rsidR="00490E59" w:rsidRPr="00490E59" w:rsidRDefault="00490E59" w:rsidP="00490E59">
      <w:pPr>
        <w:jc w:val="center"/>
        <w:rPr>
          <w:rFonts w:eastAsia="Calibri" w:cs="Calibri"/>
          <w:b/>
          <w:sz w:val="32"/>
          <w:szCs w:val="32"/>
        </w:rPr>
      </w:pPr>
      <w:r w:rsidRPr="00490E59">
        <w:rPr>
          <w:rFonts w:eastAsia="Calibri" w:cs="Calibri"/>
          <w:b/>
          <w:sz w:val="32"/>
          <w:szCs w:val="32"/>
        </w:rPr>
        <w:t xml:space="preserve">IFB </w:t>
      </w:r>
      <w:r w:rsidR="007B4FBE">
        <w:rPr>
          <w:rFonts w:eastAsia="Calibri" w:cs="Calibri"/>
          <w:b/>
          <w:sz w:val="32"/>
          <w:szCs w:val="32"/>
        </w:rPr>
        <w:t>STPD</w:t>
      </w:r>
      <w:r w:rsidR="007B4FBE" w:rsidRPr="00490E59">
        <w:rPr>
          <w:rFonts w:eastAsia="Calibri" w:cs="Calibri"/>
          <w:b/>
          <w:sz w:val="32"/>
          <w:szCs w:val="32"/>
        </w:rPr>
        <w:t xml:space="preserve"> </w:t>
      </w:r>
      <w:r w:rsidRPr="00490E59">
        <w:rPr>
          <w:rFonts w:eastAsia="Calibri" w:cs="Calibri"/>
          <w:b/>
          <w:sz w:val="32"/>
          <w:szCs w:val="32"/>
        </w:rPr>
        <w:t>12-001-</w:t>
      </w:r>
      <w:r w:rsidR="003C11A9">
        <w:rPr>
          <w:rFonts w:eastAsia="Calibri" w:cs="Calibri"/>
          <w:b/>
          <w:sz w:val="32"/>
          <w:szCs w:val="32"/>
        </w:rPr>
        <w:t>B</w:t>
      </w:r>
      <w:r w:rsidR="00822F1E">
        <w:rPr>
          <w:rFonts w:eastAsia="Calibri" w:cs="Calibri"/>
          <w:b/>
          <w:sz w:val="32"/>
          <w:szCs w:val="32"/>
        </w:rPr>
        <w:t xml:space="preserve"> Refresh</w:t>
      </w:r>
    </w:p>
    <w:p w14:paraId="01254EC9" w14:textId="77777777" w:rsidR="00490E59" w:rsidRPr="00490E59" w:rsidRDefault="00490E59" w:rsidP="00490E59">
      <w:pPr>
        <w:spacing w:before="360" w:after="360"/>
        <w:jc w:val="center"/>
        <w:rPr>
          <w:rFonts w:eastAsia="Calibri" w:cs="Calibri"/>
          <w:b/>
          <w:sz w:val="32"/>
          <w:szCs w:val="32"/>
          <w:u w:val="single"/>
        </w:rPr>
      </w:pPr>
      <w:r>
        <w:rPr>
          <w:rFonts w:eastAsia="Calibri" w:cs="Calibri"/>
          <w:b/>
          <w:sz w:val="32"/>
          <w:szCs w:val="32"/>
          <w:u w:val="single"/>
        </w:rPr>
        <w:t>Statement of Work, Appendix A</w:t>
      </w:r>
    </w:p>
    <w:p w14:paraId="0F4C14CB" w14:textId="77777777" w:rsidR="00490E59" w:rsidRPr="00490E59" w:rsidRDefault="00490E59" w:rsidP="00490E59">
      <w:pPr>
        <w:spacing w:before="360" w:after="360"/>
        <w:jc w:val="center"/>
        <w:rPr>
          <w:rFonts w:eastAsia="Calibri" w:cs="Calibri"/>
          <w:b/>
          <w:sz w:val="32"/>
          <w:szCs w:val="32"/>
          <w:u w:val="single"/>
        </w:rPr>
      </w:pPr>
      <w:r>
        <w:rPr>
          <w:rFonts w:eastAsia="Calibri" w:cs="Calibri"/>
          <w:b/>
          <w:sz w:val="32"/>
          <w:szCs w:val="32"/>
          <w:u w:val="single"/>
        </w:rPr>
        <w:t>GLOSSARY</w:t>
      </w:r>
    </w:p>
    <w:p w14:paraId="74C663D2" w14:textId="77777777" w:rsidR="00C86766" w:rsidRDefault="00490E59" w:rsidP="00490E59">
      <w:pPr>
        <w:jc w:val="center"/>
        <w:rPr>
          <w:rFonts w:eastAsia="Calibri" w:cs="Calibri"/>
          <w:b/>
          <w:sz w:val="32"/>
          <w:szCs w:val="32"/>
        </w:rPr>
      </w:pPr>
      <w:r w:rsidRPr="00490E59">
        <w:rPr>
          <w:rFonts w:eastAsia="Calibri" w:cs="Calibri"/>
          <w:b/>
          <w:sz w:val="32"/>
          <w:szCs w:val="32"/>
        </w:rPr>
        <w:t>FOR CALNET 3</w:t>
      </w:r>
    </w:p>
    <w:p w14:paraId="79F05DD8" w14:textId="77777777" w:rsidR="00490E59" w:rsidRPr="00490E59" w:rsidRDefault="00C86766" w:rsidP="00490E59">
      <w:pPr>
        <w:jc w:val="center"/>
        <w:rPr>
          <w:rFonts w:eastAsia="Calibri" w:cs="Calibri"/>
          <w:b/>
          <w:sz w:val="32"/>
          <w:szCs w:val="32"/>
        </w:rPr>
      </w:pPr>
      <w:r>
        <w:rPr>
          <w:rFonts w:eastAsia="Calibri" w:cs="Calibri"/>
          <w:b/>
          <w:sz w:val="32"/>
          <w:szCs w:val="32"/>
        </w:rPr>
        <w:t>CATEGORIES 2 THROUGH 7</w:t>
      </w:r>
    </w:p>
    <w:p w14:paraId="49292390" w14:textId="08B1FDDD" w:rsidR="005409EF" w:rsidRPr="00490E59" w:rsidRDefault="00DD709B" w:rsidP="00490E59">
      <w:pPr>
        <w:jc w:val="center"/>
        <w:rPr>
          <w:rFonts w:eastAsia="Calibri" w:cs="Calibri"/>
          <w:b/>
          <w:sz w:val="32"/>
          <w:szCs w:val="32"/>
        </w:rPr>
      </w:pPr>
      <w:r>
        <w:rPr>
          <w:rFonts w:eastAsia="Calibri" w:cs="Calibri"/>
          <w:b/>
          <w:sz w:val="32"/>
          <w:szCs w:val="32"/>
        </w:rPr>
        <w:t>0</w:t>
      </w:r>
      <w:r w:rsidR="00631C56">
        <w:rPr>
          <w:rFonts w:eastAsia="Calibri" w:cs="Calibri"/>
          <w:b/>
          <w:sz w:val="32"/>
          <w:szCs w:val="32"/>
        </w:rPr>
        <w:t>5</w:t>
      </w:r>
      <w:r>
        <w:rPr>
          <w:rFonts w:eastAsia="Calibri" w:cs="Calibri"/>
          <w:b/>
          <w:sz w:val="32"/>
          <w:szCs w:val="32"/>
        </w:rPr>
        <w:t>/</w:t>
      </w:r>
      <w:r w:rsidR="00631C56">
        <w:rPr>
          <w:rFonts w:eastAsia="Calibri" w:cs="Calibri"/>
          <w:b/>
          <w:sz w:val="32"/>
          <w:szCs w:val="32"/>
        </w:rPr>
        <w:t>0</w:t>
      </w:r>
      <w:r>
        <w:rPr>
          <w:rFonts w:eastAsia="Calibri" w:cs="Calibri"/>
          <w:b/>
          <w:sz w:val="32"/>
          <w:szCs w:val="32"/>
        </w:rPr>
        <w:t>6/201</w:t>
      </w:r>
      <w:r w:rsidR="00631C56">
        <w:rPr>
          <w:rFonts w:eastAsia="Calibri" w:cs="Calibri"/>
          <w:b/>
          <w:sz w:val="32"/>
          <w:szCs w:val="32"/>
        </w:rPr>
        <w:t>6</w:t>
      </w:r>
    </w:p>
    <w:p w14:paraId="4A462620" w14:textId="77777777" w:rsidR="00490E59" w:rsidRPr="00490E59" w:rsidRDefault="00490E59" w:rsidP="00490E59">
      <w:pPr>
        <w:jc w:val="center"/>
        <w:rPr>
          <w:rFonts w:eastAsia="Calibri" w:cs="Calibri"/>
          <w:sz w:val="28"/>
          <w:szCs w:val="28"/>
        </w:rPr>
      </w:pPr>
    </w:p>
    <w:p w14:paraId="0031792A" w14:textId="77777777" w:rsidR="00490E59" w:rsidRPr="00490E59" w:rsidRDefault="00490E59" w:rsidP="00490E59">
      <w:pPr>
        <w:jc w:val="center"/>
        <w:rPr>
          <w:rFonts w:eastAsia="Calibri" w:cs="Calibri"/>
          <w:sz w:val="28"/>
          <w:szCs w:val="28"/>
        </w:rPr>
      </w:pPr>
      <w:r w:rsidRPr="00490E59">
        <w:rPr>
          <w:rFonts w:eastAsia="Calibri" w:cs="Calibri"/>
          <w:sz w:val="28"/>
          <w:szCs w:val="28"/>
        </w:rPr>
        <w:t>Issued by:</w:t>
      </w:r>
    </w:p>
    <w:p w14:paraId="0501E414" w14:textId="77777777" w:rsidR="00490E59" w:rsidRPr="00490E59" w:rsidRDefault="00490E59" w:rsidP="00490E59">
      <w:pPr>
        <w:jc w:val="center"/>
        <w:rPr>
          <w:rFonts w:eastAsia="Calibri" w:cs="Calibri"/>
          <w:b/>
          <w:sz w:val="28"/>
          <w:szCs w:val="28"/>
        </w:rPr>
      </w:pPr>
      <w:r w:rsidRPr="00490E59">
        <w:rPr>
          <w:rFonts w:eastAsia="Calibri" w:cs="Calibri"/>
          <w:b/>
          <w:sz w:val="28"/>
          <w:szCs w:val="28"/>
        </w:rPr>
        <w:t>STATE OF CALIFORNIA</w:t>
      </w:r>
    </w:p>
    <w:p w14:paraId="34978000" w14:textId="77777777" w:rsidR="00490E59" w:rsidRPr="00490E59" w:rsidRDefault="00490E59" w:rsidP="00490E59">
      <w:pPr>
        <w:jc w:val="center"/>
        <w:rPr>
          <w:rFonts w:eastAsia="Calibri" w:cs="Calibri"/>
          <w:sz w:val="28"/>
          <w:szCs w:val="28"/>
        </w:rPr>
      </w:pPr>
      <w:r w:rsidRPr="00490E59">
        <w:rPr>
          <w:rFonts w:eastAsia="Calibri" w:cs="Calibri"/>
          <w:sz w:val="28"/>
          <w:szCs w:val="28"/>
        </w:rPr>
        <w:t xml:space="preserve">California </w:t>
      </w:r>
      <w:r w:rsidR="007B4FBE">
        <w:rPr>
          <w:rFonts w:eastAsia="Calibri" w:cs="Calibri"/>
          <w:sz w:val="28"/>
          <w:szCs w:val="28"/>
        </w:rPr>
        <w:t xml:space="preserve">Department of </w:t>
      </w:r>
      <w:r w:rsidRPr="00490E59">
        <w:rPr>
          <w:rFonts w:eastAsia="Calibri" w:cs="Calibri"/>
          <w:sz w:val="28"/>
          <w:szCs w:val="28"/>
        </w:rPr>
        <w:t>Technology</w:t>
      </w:r>
    </w:p>
    <w:p w14:paraId="331652B5" w14:textId="77777777" w:rsidR="00490E59" w:rsidRPr="00490E59" w:rsidRDefault="007B4FBE" w:rsidP="00490E59">
      <w:pPr>
        <w:jc w:val="center"/>
        <w:rPr>
          <w:rFonts w:eastAsia="Calibri" w:cs="Calibri"/>
          <w:sz w:val="28"/>
          <w:szCs w:val="28"/>
        </w:rPr>
      </w:pPr>
      <w:r>
        <w:rPr>
          <w:rFonts w:eastAsia="Calibri" w:cs="Calibri"/>
          <w:sz w:val="28"/>
          <w:szCs w:val="28"/>
        </w:rPr>
        <w:t>Statewide Technology</w:t>
      </w:r>
      <w:r w:rsidR="00490E59" w:rsidRPr="00490E59">
        <w:rPr>
          <w:rFonts w:eastAsia="Calibri" w:cs="Calibri"/>
          <w:sz w:val="28"/>
          <w:szCs w:val="28"/>
        </w:rPr>
        <w:t xml:space="preserve"> Procurement </w:t>
      </w:r>
      <w:r>
        <w:rPr>
          <w:rFonts w:eastAsia="Calibri" w:cs="Calibri"/>
          <w:sz w:val="28"/>
          <w:szCs w:val="28"/>
        </w:rPr>
        <w:t>Division</w:t>
      </w:r>
    </w:p>
    <w:p w14:paraId="7A6FC114" w14:textId="77777777" w:rsidR="00490E59" w:rsidRPr="00490E59" w:rsidRDefault="00490E59" w:rsidP="00490E59">
      <w:pPr>
        <w:jc w:val="center"/>
        <w:rPr>
          <w:rFonts w:eastAsia="Calibri" w:cs="Calibri"/>
          <w:sz w:val="28"/>
          <w:szCs w:val="28"/>
        </w:rPr>
      </w:pPr>
      <w:r w:rsidRPr="00490E59">
        <w:rPr>
          <w:rFonts w:eastAsia="Calibri" w:cs="Calibri"/>
          <w:sz w:val="28"/>
          <w:szCs w:val="28"/>
        </w:rPr>
        <w:t>PO Box 1810</w:t>
      </w:r>
    </w:p>
    <w:p w14:paraId="732D7BFD" w14:textId="2F64C63A" w:rsidR="0026052D" w:rsidRPr="00243B34" w:rsidRDefault="00490E59" w:rsidP="00243B34">
      <w:pPr>
        <w:jc w:val="center"/>
        <w:rPr>
          <w:rFonts w:eastAsia="Calibri" w:cs="Calibri"/>
          <w:sz w:val="28"/>
          <w:szCs w:val="28"/>
        </w:rPr>
      </w:pPr>
      <w:r w:rsidRPr="00490E59">
        <w:rPr>
          <w:rFonts w:eastAsia="Calibri" w:cs="Calibri"/>
          <w:sz w:val="28"/>
          <w:szCs w:val="28"/>
        </w:rPr>
        <w:t>Rancho Cordova, CA 95741</w:t>
      </w:r>
    </w:p>
    <w:p w14:paraId="32FA9E95" w14:textId="77777777" w:rsidR="0026052D" w:rsidRDefault="0026052D" w:rsidP="0026052D">
      <w:pPr>
        <w:ind w:left="360" w:right="360"/>
        <w:jc w:val="both"/>
        <w:rPr>
          <w:rFonts w:ascii="Arial" w:hAnsi="Arial" w:cs="Arial"/>
          <w:sz w:val="18"/>
          <w:szCs w:val="18"/>
        </w:rPr>
      </w:pPr>
    </w:p>
    <w:p w14:paraId="53A295C4" w14:textId="77777777" w:rsidR="0026052D" w:rsidRDefault="0026052D" w:rsidP="0026052D">
      <w:pPr>
        <w:ind w:left="360" w:right="360"/>
        <w:jc w:val="both"/>
        <w:rPr>
          <w:rFonts w:ascii="Arial" w:hAnsi="Arial" w:cs="Arial"/>
          <w:sz w:val="18"/>
          <w:szCs w:val="18"/>
        </w:rPr>
      </w:pPr>
    </w:p>
    <w:p w14:paraId="1F585FAA" w14:textId="77777777" w:rsidR="0026052D" w:rsidRPr="00BA5C68" w:rsidRDefault="0026052D" w:rsidP="0026052D">
      <w:pPr>
        <w:ind w:left="360" w:right="360"/>
        <w:jc w:val="both"/>
        <w:rPr>
          <w:rFonts w:ascii="Arial" w:hAnsi="Arial" w:cs="Arial"/>
          <w:sz w:val="18"/>
          <w:szCs w:val="18"/>
        </w:rPr>
      </w:pPr>
      <w:r w:rsidRPr="00BA5C68">
        <w:rPr>
          <w:rFonts w:ascii="Arial" w:hAnsi="Arial" w:cs="Arial"/>
          <w:sz w:val="18"/>
          <w:szCs w:val="18"/>
        </w:rPr>
        <w:t xml:space="preserve">Disclaimer: The original </w:t>
      </w:r>
      <w:r>
        <w:rPr>
          <w:rFonts w:ascii="Arial" w:hAnsi="Arial" w:cs="Arial"/>
          <w:sz w:val="18"/>
          <w:szCs w:val="18"/>
        </w:rPr>
        <w:t xml:space="preserve">PDF </w:t>
      </w:r>
      <w:r w:rsidRPr="00BA5C68">
        <w:rPr>
          <w:rFonts w:ascii="Arial" w:hAnsi="Arial" w:cs="Arial"/>
          <w:sz w:val="18"/>
          <w:szCs w:val="18"/>
        </w:rPr>
        <w:t>version and any subsequent addendums of the IFB released by the Procurement Official of this bid remain the official version.  In the event of any inconsistency between the Bidder’s versions, articles, attachments, specifications or provisions which constitute the Contract, the official State version of the IFB in its entirety shall take precedence.</w:t>
      </w:r>
    </w:p>
    <w:p w14:paraId="1C5ABFF9" w14:textId="77777777" w:rsidR="0026052D" w:rsidRDefault="0026052D" w:rsidP="00490E59">
      <w:pPr>
        <w:jc w:val="center"/>
        <w:rPr>
          <w:rFonts w:eastAsia="Calibri" w:cs="Calibri"/>
          <w:sz w:val="18"/>
          <w:szCs w:val="18"/>
        </w:rPr>
        <w:sectPr w:rsidR="0026052D" w:rsidSect="001A55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14:paraId="6083644F" w14:textId="77777777" w:rsidR="00490E59" w:rsidRDefault="00490E59" w:rsidP="00490E59">
      <w:pPr>
        <w:jc w:val="center"/>
        <w:rPr>
          <w:rFonts w:eastAsia="Calibri" w:cs="Calibri"/>
          <w:sz w:val="18"/>
          <w:szCs w:val="18"/>
        </w:rPr>
      </w:pPr>
    </w:p>
    <w:p w14:paraId="2BAC1506" w14:textId="77777777" w:rsidR="00CF1B63" w:rsidRPr="00DD42B1" w:rsidRDefault="00CF1B63" w:rsidP="00841F8A">
      <w:pPr>
        <w:jc w:val="center"/>
        <w:rPr>
          <w:rFonts w:ascii="Arial" w:hAnsi="Arial" w:cs="Arial"/>
          <w:b/>
        </w:rPr>
      </w:pPr>
      <w:r w:rsidRPr="00DD42B1">
        <w:rPr>
          <w:rFonts w:ascii="Arial" w:hAnsi="Arial" w:cs="Arial"/>
          <w:b/>
        </w:rPr>
        <w:t>APPENDIX A – GLOSSARY</w:t>
      </w:r>
    </w:p>
    <w:p w14:paraId="03AF575B" w14:textId="77777777" w:rsidR="00CF1B63" w:rsidRPr="00DD42B1" w:rsidRDefault="00CF1B63" w:rsidP="00E872D4">
      <w:pPr>
        <w:pStyle w:val="2Body"/>
      </w:pPr>
      <w:r w:rsidRPr="00DD42B1">
        <w:t>The following words and phrases, when used in the IFB</w:t>
      </w:r>
      <w:r w:rsidR="00FA0C3D">
        <w:t>, Statement of Work</w:t>
      </w:r>
      <w:r w:rsidRPr="00DD42B1">
        <w:t xml:space="preserve"> </w:t>
      </w:r>
      <w:r w:rsidR="00FA0C3D">
        <w:t xml:space="preserve">(SOW) </w:t>
      </w:r>
      <w:r w:rsidRPr="00DD42B1">
        <w:t>or the Contract, shall have the indicated meanings. (Terms capitalized within a particular definition are defined elsewhere within the IFB</w:t>
      </w:r>
      <w:r w:rsidR="00FA0C3D">
        <w:t>, Statement of Work</w:t>
      </w:r>
      <w:r w:rsidRPr="00DD42B1">
        <w:t xml:space="preserve"> or the Contract.)</w:t>
      </w:r>
    </w:p>
    <w:p w14:paraId="78B6FF2B" w14:textId="77777777" w:rsidR="00B31A91" w:rsidRDefault="00B31A91" w:rsidP="00E872D4">
      <w:pPr>
        <w:pStyle w:val="2Body"/>
        <w:rPr>
          <w:b/>
        </w:rPr>
      </w:pPr>
      <w:r w:rsidRPr="00E73AEF">
        <w:rPr>
          <w:rFonts w:cs="Arial"/>
          <w:b/>
        </w:rPr>
        <w:t>“24</w:t>
      </w:r>
      <w:r w:rsidR="00233B20">
        <w:rPr>
          <w:rFonts w:cs="Arial"/>
          <w:b/>
        </w:rPr>
        <w:t>x</w:t>
      </w:r>
      <w:r w:rsidRPr="00E73AEF">
        <w:rPr>
          <w:rFonts w:cs="Arial"/>
          <w:b/>
        </w:rPr>
        <w:t>365”</w:t>
      </w:r>
      <w:r>
        <w:rPr>
          <w:rFonts w:cs="Arial"/>
        </w:rPr>
        <w:t xml:space="preserve"> shall mean </w:t>
      </w:r>
      <w:r w:rsidRPr="00A672B7">
        <w:rPr>
          <w:rFonts w:cs="Arial"/>
        </w:rPr>
        <w:t>7 days a week, 24 hours per day, 365 days a year.</w:t>
      </w:r>
    </w:p>
    <w:p w14:paraId="1F680EE8" w14:textId="77777777" w:rsidR="00081A90" w:rsidRPr="00BB2ACF" w:rsidRDefault="00CF1B63" w:rsidP="00E872D4">
      <w:pPr>
        <w:pStyle w:val="2Body"/>
        <w:rPr>
          <w:rFonts w:cs="Arial"/>
        </w:rPr>
      </w:pPr>
      <w:r w:rsidRPr="00DD42B1">
        <w:rPr>
          <w:b/>
        </w:rPr>
        <w:t>“ACCEPTANCE TESTS”</w:t>
      </w:r>
      <w:r w:rsidRPr="00DD42B1">
        <w:t xml:space="preserve"> </w:t>
      </w:r>
      <w:r w:rsidR="00736B90">
        <w:t>s</w:t>
      </w:r>
      <w:r w:rsidR="00B154A1">
        <w:t xml:space="preserve">hall </w:t>
      </w:r>
      <w:r w:rsidR="002D10D9" w:rsidRPr="007B4FBE">
        <w:t>mean those tests performed during the Performance Period which are intended to determine compliance of equipment and software with the specifications and all other Attachments incorporated herein by reference</w:t>
      </w:r>
      <w:r w:rsidR="002D10D9">
        <w:t>.</w:t>
      </w:r>
      <w:r w:rsidR="002D10D9" w:rsidRPr="007B4FBE">
        <w:t xml:space="preserve"> </w:t>
      </w:r>
      <w:r w:rsidR="00081A90" w:rsidRPr="00BB2ACF">
        <w:rPr>
          <w:b/>
        </w:rPr>
        <w:t>“ADJUSTMENTS”</w:t>
      </w:r>
      <w:r w:rsidR="00081A90" w:rsidRPr="00BB2ACF">
        <w:t xml:space="preserve"> shall </w:t>
      </w:r>
      <w:r w:rsidR="00081A90" w:rsidRPr="00BB2ACF">
        <w:rPr>
          <w:rFonts w:cs="Arial"/>
        </w:rPr>
        <w:t xml:space="preserve">mean </w:t>
      </w:r>
      <w:r w:rsidR="00BB2ACF" w:rsidRPr="00BB2ACF">
        <w:rPr>
          <w:rFonts w:cs="Arial"/>
          <w:color w:val="000000"/>
        </w:rPr>
        <w:t>c</w:t>
      </w:r>
      <w:r w:rsidR="00081A90" w:rsidRPr="00BB2ACF">
        <w:rPr>
          <w:rFonts w:cs="Arial"/>
          <w:color w:val="000000"/>
        </w:rPr>
        <w:t>redits or debits on an account</w:t>
      </w:r>
      <w:r w:rsidR="00FA0C3D">
        <w:rPr>
          <w:rFonts w:cs="Arial"/>
          <w:color w:val="000000"/>
        </w:rPr>
        <w:t xml:space="preserve"> or invoice</w:t>
      </w:r>
      <w:r w:rsidR="00081A90" w:rsidRPr="00BB2ACF">
        <w:rPr>
          <w:rFonts w:cs="Arial"/>
          <w:color w:val="000000"/>
        </w:rPr>
        <w:t xml:space="preserve"> to correct previous billing, including S</w:t>
      </w:r>
      <w:r w:rsidR="00FA0C3D">
        <w:rPr>
          <w:rFonts w:cs="Arial"/>
          <w:color w:val="000000"/>
        </w:rPr>
        <w:t xml:space="preserve">ervice </w:t>
      </w:r>
      <w:r w:rsidR="00081A90" w:rsidRPr="00BB2ACF">
        <w:rPr>
          <w:rFonts w:cs="Arial"/>
          <w:color w:val="000000"/>
        </w:rPr>
        <w:t>L</w:t>
      </w:r>
      <w:r w:rsidR="00FA0C3D">
        <w:rPr>
          <w:rFonts w:cs="Arial"/>
          <w:color w:val="000000"/>
        </w:rPr>
        <w:t xml:space="preserve">evel </w:t>
      </w:r>
      <w:r w:rsidR="00081A90" w:rsidRPr="00BB2ACF">
        <w:rPr>
          <w:rFonts w:cs="Arial"/>
          <w:color w:val="000000"/>
        </w:rPr>
        <w:t>A</w:t>
      </w:r>
      <w:r w:rsidR="00FA0C3D">
        <w:rPr>
          <w:rFonts w:cs="Arial"/>
          <w:color w:val="000000"/>
        </w:rPr>
        <w:t>greements</w:t>
      </w:r>
      <w:r w:rsidR="00081A90" w:rsidRPr="00BB2ACF">
        <w:rPr>
          <w:rFonts w:cs="Arial"/>
          <w:color w:val="000000"/>
        </w:rPr>
        <w:t xml:space="preserve"> </w:t>
      </w:r>
      <w:r w:rsidR="003D7B2C">
        <w:rPr>
          <w:rFonts w:cs="Arial"/>
          <w:color w:val="000000"/>
        </w:rPr>
        <w:t xml:space="preserve">(SLAs) </w:t>
      </w:r>
      <w:r w:rsidR="00081A90" w:rsidRPr="00BB2ACF">
        <w:rPr>
          <w:rFonts w:cs="Arial"/>
          <w:color w:val="000000"/>
        </w:rPr>
        <w:t>credits.</w:t>
      </w:r>
    </w:p>
    <w:p w14:paraId="76109E8A" w14:textId="77777777" w:rsidR="00CF1B63" w:rsidRPr="00BB2ACF" w:rsidRDefault="00CF1B63" w:rsidP="00E872D4">
      <w:pPr>
        <w:pStyle w:val="2Body"/>
      </w:pPr>
      <w:r w:rsidRPr="00BB2ACF">
        <w:rPr>
          <w:rFonts w:cs="Arial"/>
          <w:b/>
        </w:rPr>
        <w:t>“AFFILIATE”</w:t>
      </w:r>
      <w:r w:rsidRPr="00BB2ACF">
        <w:rPr>
          <w:rFonts w:cs="Arial"/>
        </w:rPr>
        <w:t xml:space="preserve"> shall mean any entity, employees, directors, partners, joint venture participants, parent</w:t>
      </w:r>
      <w:r w:rsidRPr="00BB2ACF">
        <w:t xml:space="preserve"> corporations, subsidiaries, or any other person that, directly or indirectly, controls, is controlled by, or is under common control </w:t>
      </w:r>
      <w:r w:rsidR="003D7B2C">
        <w:t>of</w:t>
      </w:r>
      <w:r w:rsidR="003D7B2C" w:rsidRPr="00BB2ACF">
        <w:t xml:space="preserve"> </w:t>
      </w:r>
      <w:r w:rsidR="003D7B2C">
        <w:t xml:space="preserve">the </w:t>
      </w:r>
      <w:r w:rsidRPr="00BB2ACF">
        <w:t>Contractor, whether through ownership of more than fifty percent (50%) of the voting securities, by contract, managing authority or otherwise.</w:t>
      </w:r>
    </w:p>
    <w:p w14:paraId="769F002D" w14:textId="77777777" w:rsidR="00CF1B63" w:rsidRPr="00BB2ACF" w:rsidRDefault="00CF1B63" w:rsidP="00E872D4">
      <w:pPr>
        <w:pStyle w:val="2Body"/>
      </w:pPr>
      <w:r w:rsidRPr="00BB2ACF">
        <w:rPr>
          <w:b/>
        </w:rPr>
        <w:t>“AGREEMENT”</w:t>
      </w:r>
      <w:r w:rsidRPr="00BB2ACF">
        <w:t xml:space="preserve"> shall have the same me</w:t>
      </w:r>
      <w:r w:rsidR="007A5A48">
        <w:t>an</w:t>
      </w:r>
      <w:r w:rsidRPr="00BB2ACF">
        <w:t xml:space="preserve">ing as </w:t>
      </w:r>
      <w:r w:rsidR="00FA0C3D">
        <w:t>“SOW</w:t>
      </w:r>
      <w:r w:rsidR="00A35FF9">
        <w:t>”</w:t>
      </w:r>
      <w:r w:rsidR="000732AA">
        <w:t>,</w:t>
      </w:r>
      <w:r w:rsidR="00FA0C3D">
        <w:t xml:space="preserve"> </w:t>
      </w:r>
      <w:r w:rsidRPr="00BB2ACF">
        <w:t>“CALNET 3” and “Contract” and the terms shall be used interchangeably.</w:t>
      </w:r>
    </w:p>
    <w:p w14:paraId="4CD6BBDA" w14:textId="77777777" w:rsidR="00CE6FCC" w:rsidRPr="00631EDF" w:rsidRDefault="00CF1B63" w:rsidP="00C07840">
      <w:pPr>
        <w:spacing w:before="240" w:after="0"/>
        <w:rPr>
          <w:rFonts w:ascii="Arial" w:hAnsi="Arial" w:cs="Arial"/>
        </w:rPr>
      </w:pPr>
      <w:r w:rsidRPr="00631EDF">
        <w:rPr>
          <w:rFonts w:ascii="Arial" w:hAnsi="Arial" w:cs="Arial"/>
          <w:b/>
        </w:rPr>
        <w:t xml:space="preserve">“AVAILABILITY PERCENTAGE” </w:t>
      </w:r>
      <w:r w:rsidR="002D57A4">
        <w:rPr>
          <w:rFonts w:ascii="Arial" w:hAnsi="Arial" w:cs="Arial"/>
          <w:b/>
        </w:rPr>
        <w:t xml:space="preserve">except as otherwise defined in a Service Level Agreement, </w:t>
      </w:r>
      <w:r w:rsidRPr="00631EDF">
        <w:rPr>
          <w:rFonts w:ascii="Arial" w:hAnsi="Arial" w:cs="Arial"/>
        </w:rPr>
        <w:t xml:space="preserve">shall mean the Scheduled Uptime less Unavailable Time divided by Scheduled Uptime multiplied by 100. </w:t>
      </w:r>
    </w:p>
    <w:p w14:paraId="64F17DA0" w14:textId="77777777" w:rsidR="00CF1B63" w:rsidRPr="00BB2ACF" w:rsidRDefault="00CF1B63" w:rsidP="00C07840">
      <w:pPr>
        <w:spacing w:before="240" w:after="0"/>
      </w:pPr>
      <w:r w:rsidRPr="00BB2ACF">
        <w:rPr>
          <w:rFonts w:ascii="Arial" w:hAnsi="Arial"/>
        </w:rPr>
        <w:t>“</w:t>
      </w:r>
      <w:r w:rsidRPr="00BB2ACF">
        <w:rPr>
          <w:rFonts w:ascii="Arial" w:hAnsi="Arial"/>
          <w:b/>
        </w:rPr>
        <w:t xml:space="preserve">AVERAGE </w:t>
      </w:r>
      <w:r w:rsidR="0086103D" w:rsidRPr="00BB2ACF">
        <w:rPr>
          <w:rFonts w:ascii="Arial" w:hAnsi="Arial"/>
          <w:b/>
        </w:rPr>
        <w:t xml:space="preserve">DAILY </w:t>
      </w:r>
      <w:r w:rsidRPr="00BB2ACF">
        <w:rPr>
          <w:rFonts w:ascii="Arial" w:hAnsi="Arial"/>
          <w:b/>
        </w:rPr>
        <w:t>USAGE COST (</w:t>
      </w:r>
      <w:r w:rsidR="0086103D" w:rsidRPr="00BB2ACF">
        <w:rPr>
          <w:rFonts w:ascii="Arial" w:hAnsi="Arial"/>
          <w:b/>
        </w:rPr>
        <w:t>ADUC</w:t>
      </w:r>
      <w:r w:rsidRPr="00BB2ACF">
        <w:rPr>
          <w:rFonts w:ascii="Arial" w:hAnsi="Arial"/>
          <w:b/>
        </w:rPr>
        <w:t>)</w:t>
      </w:r>
      <w:r w:rsidRPr="00BB2ACF">
        <w:rPr>
          <w:rFonts w:ascii="Arial" w:hAnsi="Arial"/>
        </w:rPr>
        <w:t xml:space="preserve">” </w:t>
      </w:r>
      <w:r w:rsidRPr="00BB2ACF">
        <w:rPr>
          <w:rFonts w:ascii="Arial" w:hAnsi="Arial"/>
          <w:sz w:val="20"/>
          <w:szCs w:val="20"/>
        </w:rPr>
        <w:t xml:space="preserve">shall mean </w:t>
      </w:r>
      <w:r w:rsidR="00344488">
        <w:rPr>
          <w:rFonts w:ascii="Arial" w:hAnsi="Arial"/>
          <w:sz w:val="20"/>
          <w:szCs w:val="20"/>
        </w:rPr>
        <w:t xml:space="preserve">the </w:t>
      </w:r>
      <w:r w:rsidR="006810A8">
        <w:rPr>
          <w:rFonts w:ascii="Arial" w:hAnsi="Arial"/>
          <w:sz w:val="20"/>
          <w:szCs w:val="20"/>
        </w:rPr>
        <w:t>method</w:t>
      </w:r>
      <w:r w:rsidR="006810A8" w:rsidRPr="00BB2ACF">
        <w:rPr>
          <w:rFonts w:ascii="Arial" w:hAnsi="Arial"/>
          <w:sz w:val="20"/>
          <w:szCs w:val="20"/>
        </w:rPr>
        <w:t xml:space="preserve"> </w:t>
      </w:r>
      <w:r w:rsidRPr="00BB2ACF">
        <w:rPr>
          <w:rFonts w:ascii="Arial" w:hAnsi="Arial"/>
          <w:sz w:val="20"/>
          <w:szCs w:val="20"/>
        </w:rPr>
        <w:t>of calculating rights and remedies for usage-based outages.  A</w:t>
      </w:r>
      <w:r w:rsidR="006810A8">
        <w:rPr>
          <w:rFonts w:ascii="Arial" w:hAnsi="Arial"/>
          <w:sz w:val="20"/>
          <w:szCs w:val="20"/>
        </w:rPr>
        <w:t>D</w:t>
      </w:r>
      <w:r w:rsidRPr="00BB2ACF">
        <w:rPr>
          <w:rFonts w:ascii="Arial" w:hAnsi="Arial"/>
          <w:sz w:val="20"/>
          <w:szCs w:val="20"/>
        </w:rPr>
        <w:t xml:space="preserve">UC shall be derived by dividing the </w:t>
      </w:r>
      <w:r w:rsidR="00DB5816">
        <w:rPr>
          <w:rFonts w:ascii="Arial" w:hAnsi="Arial"/>
          <w:sz w:val="20"/>
          <w:szCs w:val="20"/>
        </w:rPr>
        <w:t xml:space="preserve">Customer’s </w:t>
      </w:r>
      <w:r w:rsidRPr="00BB2ACF">
        <w:rPr>
          <w:rFonts w:ascii="Arial" w:hAnsi="Arial"/>
          <w:sz w:val="20"/>
          <w:szCs w:val="20"/>
        </w:rPr>
        <w:t xml:space="preserve">total </w:t>
      </w:r>
      <w:r w:rsidR="006556ED">
        <w:rPr>
          <w:rFonts w:ascii="Arial" w:hAnsi="Arial"/>
          <w:sz w:val="20"/>
          <w:szCs w:val="20"/>
        </w:rPr>
        <w:t xml:space="preserve">Business Day </w:t>
      </w:r>
      <w:r w:rsidRPr="00BB2ACF">
        <w:rPr>
          <w:rFonts w:ascii="Arial" w:hAnsi="Arial"/>
          <w:sz w:val="20"/>
          <w:szCs w:val="20"/>
        </w:rPr>
        <w:t xml:space="preserve">usage </w:t>
      </w:r>
      <w:r w:rsidR="00DB5816">
        <w:rPr>
          <w:rFonts w:ascii="Arial" w:hAnsi="Arial"/>
          <w:sz w:val="20"/>
          <w:szCs w:val="20"/>
        </w:rPr>
        <w:t xml:space="preserve">(i.e., </w:t>
      </w:r>
      <w:r w:rsidRPr="00BB2ACF">
        <w:rPr>
          <w:rFonts w:ascii="Arial" w:hAnsi="Arial"/>
          <w:sz w:val="20"/>
          <w:szCs w:val="20"/>
        </w:rPr>
        <w:t>minutes</w:t>
      </w:r>
      <w:r w:rsidR="00DB5816">
        <w:rPr>
          <w:rFonts w:ascii="Arial" w:hAnsi="Arial"/>
          <w:sz w:val="20"/>
          <w:szCs w:val="20"/>
        </w:rPr>
        <w:t xml:space="preserve">, calls) </w:t>
      </w:r>
      <w:r w:rsidR="006556ED">
        <w:rPr>
          <w:rFonts w:ascii="Arial" w:hAnsi="Arial"/>
          <w:sz w:val="20"/>
          <w:szCs w:val="20"/>
        </w:rPr>
        <w:t>in</w:t>
      </w:r>
      <w:r w:rsidR="00B44D96">
        <w:rPr>
          <w:rFonts w:ascii="Arial" w:hAnsi="Arial"/>
          <w:sz w:val="20"/>
          <w:szCs w:val="20"/>
        </w:rPr>
        <w:t xml:space="preserve"> </w:t>
      </w:r>
      <w:r w:rsidR="00DB5816">
        <w:rPr>
          <w:rFonts w:ascii="Arial" w:hAnsi="Arial"/>
          <w:sz w:val="20"/>
          <w:szCs w:val="20"/>
        </w:rPr>
        <w:t>the</w:t>
      </w:r>
      <w:r w:rsidRPr="00BB2ACF">
        <w:rPr>
          <w:rFonts w:ascii="Arial" w:hAnsi="Arial"/>
          <w:sz w:val="20"/>
          <w:szCs w:val="20"/>
        </w:rPr>
        <w:t xml:space="preserve"> month </w:t>
      </w:r>
      <w:r w:rsidR="00DB5816">
        <w:rPr>
          <w:rFonts w:ascii="Arial" w:hAnsi="Arial"/>
          <w:sz w:val="20"/>
          <w:szCs w:val="20"/>
        </w:rPr>
        <w:t xml:space="preserve">prior in which the failure occurred </w:t>
      </w:r>
      <w:r w:rsidR="00B44D96">
        <w:rPr>
          <w:rFonts w:ascii="Arial" w:hAnsi="Arial"/>
          <w:sz w:val="20"/>
          <w:szCs w:val="20"/>
        </w:rPr>
        <w:t xml:space="preserve"> </w:t>
      </w:r>
      <w:r w:rsidRPr="00BB2ACF">
        <w:rPr>
          <w:rFonts w:ascii="Arial" w:hAnsi="Arial"/>
          <w:sz w:val="20"/>
          <w:szCs w:val="20"/>
        </w:rPr>
        <w:t xml:space="preserve">by the number of Business Days in the month </w:t>
      </w:r>
      <w:r w:rsidR="00DB5816">
        <w:rPr>
          <w:rFonts w:ascii="Arial" w:hAnsi="Arial"/>
          <w:sz w:val="20"/>
          <w:szCs w:val="20"/>
        </w:rPr>
        <w:t xml:space="preserve">prior </w:t>
      </w:r>
      <w:r w:rsidRPr="00BB2ACF">
        <w:rPr>
          <w:rFonts w:ascii="Arial" w:hAnsi="Arial"/>
          <w:sz w:val="20"/>
          <w:szCs w:val="20"/>
        </w:rPr>
        <w:t>in which the failure occur</w:t>
      </w:r>
      <w:r w:rsidR="006556ED">
        <w:rPr>
          <w:rFonts w:ascii="Arial" w:hAnsi="Arial"/>
          <w:sz w:val="20"/>
          <w:szCs w:val="20"/>
        </w:rPr>
        <w:t>s</w:t>
      </w:r>
      <w:r w:rsidRPr="00BB2ACF">
        <w:rPr>
          <w:rFonts w:ascii="Arial" w:hAnsi="Arial"/>
          <w:sz w:val="20"/>
          <w:szCs w:val="20"/>
        </w:rPr>
        <w:t>.  This will produce a daily average</w:t>
      </w:r>
      <w:r w:rsidR="006556ED">
        <w:rPr>
          <w:rFonts w:ascii="Arial" w:hAnsi="Arial"/>
          <w:sz w:val="20"/>
          <w:szCs w:val="20"/>
        </w:rPr>
        <w:t xml:space="preserve"> of Business Days usage</w:t>
      </w:r>
      <w:r w:rsidR="00DB5816">
        <w:rPr>
          <w:rFonts w:ascii="Arial" w:hAnsi="Arial"/>
          <w:sz w:val="20"/>
          <w:szCs w:val="20"/>
        </w:rPr>
        <w:t xml:space="preserve">. The daily </w:t>
      </w:r>
      <w:r w:rsidR="006556ED">
        <w:rPr>
          <w:rFonts w:ascii="Arial" w:hAnsi="Arial"/>
          <w:sz w:val="20"/>
          <w:szCs w:val="20"/>
        </w:rPr>
        <w:t xml:space="preserve">average of Business Day </w:t>
      </w:r>
      <w:r w:rsidR="00DB5816">
        <w:rPr>
          <w:rFonts w:ascii="Arial" w:hAnsi="Arial"/>
          <w:sz w:val="20"/>
          <w:szCs w:val="20"/>
        </w:rPr>
        <w:t xml:space="preserve">usage shall then </w:t>
      </w:r>
      <w:r w:rsidRPr="00BB2ACF">
        <w:rPr>
          <w:rFonts w:ascii="Arial" w:hAnsi="Arial"/>
          <w:sz w:val="20"/>
          <w:szCs w:val="20"/>
        </w:rPr>
        <w:t xml:space="preserve">be multiplied by the </w:t>
      </w:r>
      <w:r w:rsidR="00DB5816">
        <w:rPr>
          <w:rFonts w:ascii="Arial" w:hAnsi="Arial"/>
          <w:sz w:val="20"/>
          <w:szCs w:val="20"/>
        </w:rPr>
        <w:t xml:space="preserve">unit charge </w:t>
      </w:r>
      <w:r w:rsidRPr="00BB2ACF">
        <w:rPr>
          <w:rFonts w:ascii="Arial" w:hAnsi="Arial"/>
          <w:sz w:val="20"/>
          <w:szCs w:val="20"/>
        </w:rPr>
        <w:t>for the associated service to produce an average daily cost</w:t>
      </w:r>
      <w:r w:rsidR="006556ED">
        <w:rPr>
          <w:rFonts w:ascii="Arial" w:hAnsi="Arial"/>
          <w:sz w:val="20"/>
          <w:szCs w:val="20"/>
        </w:rPr>
        <w:t xml:space="preserve"> of the service for the current month</w:t>
      </w:r>
      <w:r w:rsidRPr="00BB2ACF">
        <w:rPr>
          <w:rFonts w:ascii="Arial" w:hAnsi="Arial"/>
          <w:sz w:val="20"/>
          <w:szCs w:val="20"/>
        </w:rPr>
        <w:t xml:space="preserve">.  </w:t>
      </w:r>
      <w:r w:rsidR="0086103D" w:rsidRPr="00BB2ACF">
        <w:rPr>
          <w:rFonts w:ascii="Arial" w:hAnsi="Arial"/>
          <w:sz w:val="20"/>
          <w:szCs w:val="20"/>
        </w:rPr>
        <w:t xml:space="preserve">ADUC </w:t>
      </w:r>
      <w:r w:rsidRPr="00BB2ACF">
        <w:rPr>
          <w:rFonts w:ascii="Arial" w:hAnsi="Arial"/>
          <w:sz w:val="20"/>
          <w:szCs w:val="20"/>
        </w:rPr>
        <w:t xml:space="preserve">rights and remedies will be a number of those average daily costs </w:t>
      </w:r>
      <w:r w:rsidR="00344488">
        <w:rPr>
          <w:rFonts w:ascii="Arial" w:hAnsi="Arial"/>
          <w:sz w:val="20"/>
          <w:szCs w:val="20"/>
        </w:rPr>
        <w:t>adjusted</w:t>
      </w:r>
      <w:r w:rsidR="00344488" w:rsidRPr="00BB2ACF">
        <w:rPr>
          <w:rFonts w:ascii="Arial" w:hAnsi="Arial"/>
          <w:sz w:val="20"/>
          <w:szCs w:val="20"/>
        </w:rPr>
        <w:t xml:space="preserve"> </w:t>
      </w:r>
      <w:r w:rsidRPr="00BB2ACF">
        <w:rPr>
          <w:rFonts w:ascii="Arial" w:hAnsi="Arial"/>
          <w:sz w:val="20"/>
          <w:szCs w:val="20"/>
        </w:rPr>
        <w:t>back to the Customers impacted by the service outages.</w:t>
      </w:r>
    </w:p>
    <w:p w14:paraId="1F6D3E64" w14:textId="77777777" w:rsidR="00CF1B63" w:rsidRPr="00BB2ACF" w:rsidRDefault="00CF1B63" w:rsidP="0025239A">
      <w:pPr>
        <w:pStyle w:val="2Body"/>
        <w:rPr>
          <w:rFonts w:cs="Arial"/>
        </w:rPr>
      </w:pPr>
      <w:r w:rsidRPr="00BB2ACF">
        <w:rPr>
          <w:b/>
        </w:rPr>
        <w:t>“BID”</w:t>
      </w:r>
      <w:r w:rsidRPr="00BB2ACF">
        <w:t xml:space="preserve"> shall mean an offer made in response to the IFB to perform a contract for </w:t>
      </w:r>
      <w:r w:rsidR="00344488">
        <w:t>services</w:t>
      </w:r>
      <w:r w:rsidR="00344488" w:rsidRPr="00BB2ACF">
        <w:t xml:space="preserve"> </w:t>
      </w:r>
      <w:r w:rsidR="004C2B52">
        <w:t>and</w:t>
      </w:r>
      <w:r w:rsidR="005A0855">
        <w:t>/or</w:t>
      </w:r>
      <w:r w:rsidR="004C2B52">
        <w:t xml:space="preserve"> features </w:t>
      </w:r>
      <w:r w:rsidRPr="00BB2ACF">
        <w:t xml:space="preserve">described in the IFB in accordance with </w:t>
      </w:r>
      <w:r w:rsidRPr="00BB2ACF">
        <w:rPr>
          <w:rFonts w:cs="Arial"/>
        </w:rPr>
        <w:t>the terms and conditions provided in the Contract.</w:t>
      </w:r>
    </w:p>
    <w:p w14:paraId="3CFF3EF2" w14:textId="77777777" w:rsidR="00CF1B63" w:rsidRPr="00BB2ACF" w:rsidRDefault="00CF1B63" w:rsidP="00E872D4">
      <w:pPr>
        <w:pStyle w:val="2Body"/>
        <w:rPr>
          <w:rFonts w:cs="Arial"/>
        </w:rPr>
      </w:pPr>
      <w:r w:rsidRPr="00BB2ACF">
        <w:rPr>
          <w:rFonts w:cs="Arial"/>
          <w:b/>
        </w:rPr>
        <w:t>“BIDDER”</w:t>
      </w:r>
      <w:r w:rsidRPr="00BB2ACF">
        <w:rPr>
          <w:rFonts w:cs="Arial"/>
        </w:rPr>
        <w:t xml:space="preserve"> shall mean a supplier who submits a Bid to the State in response to the IFB.</w:t>
      </w:r>
    </w:p>
    <w:p w14:paraId="271EA1BB" w14:textId="77777777" w:rsidR="00CF1B63" w:rsidRPr="00BB2ACF" w:rsidRDefault="00CF1B63" w:rsidP="00E872D4">
      <w:pPr>
        <w:pStyle w:val="2Body"/>
      </w:pPr>
      <w:r w:rsidRPr="00BB2ACF">
        <w:rPr>
          <w:rFonts w:cs="Arial"/>
          <w:b/>
        </w:rPr>
        <w:t>“BUSINESS DAY”</w:t>
      </w:r>
      <w:r w:rsidRPr="00BB2ACF">
        <w:rPr>
          <w:rFonts w:cs="Arial"/>
        </w:rPr>
        <w:t xml:space="preserve"> shall mean </w:t>
      </w:r>
      <w:r w:rsidR="00187E8B" w:rsidRPr="00BB2ACF">
        <w:rPr>
          <w:rFonts w:cs="Arial"/>
        </w:rPr>
        <w:t>7</w:t>
      </w:r>
      <w:r w:rsidRPr="00BB2ACF">
        <w:rPr>
          <w:rFonts w:cs="Arial"/>
        </w:rPr>
        <w:t xml:space="preserve">:00 a.m. to </w:t>
      </w:r>
      <w:r w:rsidR="00444327" w:rsidRPr="00BB2ACF">
        <w:rPr>
          <w:rFonts w:cs="Arial"/>
        </w:rPr>
        <w:t>6</w:t>
      </w:r>
      <w:r w:rsidRPr="00BB2ACF">
        <w:rPr>
          <w:rFonts w:cs="Arial"/>
        </w:rPr>
        <w:t>:00 p.m. Pacific Time, Monday through Friday, excluding</w:t>
      </w:r>
      <w:r w:rsidRPr="00BB2ACF">
        <w:t xml:space="preserve"> State </w:t>
      </w:r>
      <w:r w:rsidR="00344488">
        <w:t xml:space="preserve">observed </w:t>
      </w:r>
      <w:r w:rsidRPr="00BB2ACF">
        <w:t>holidays.</w:t>
      </w:r>
    </w:p>
    <w:p w14:paraId="5D2F5847" w14:textId="77777777" w:rsidR="00F06108" w:rsidRPr="00BB2ACF" w:rsidRDefault="00F06108" w:rsidP="00E73AEF">
      <w:pPr>
        <w:pStyle w:val="2Body"/>
      </w:pPr>
      <w:r w:rsidRPr="00BB2ACF">
        <w:t>“</w:t>
      </w:r>
      <w:r w:rsidRPr="00BB2ACF">
        <w:rPr>
          <w:b/>
        </w:rPr>
        <w:t>BUYER</w:t>
      </w:r>
      <w:r w:rsidRPr="00BB2ACF">
        <w:t xml:space="preserve">” </w:t>
      </w:r>
      <w:r w:rsidR="007A5A48">
        <w:t xml:space="preserve">shall </w:t>
      </w:r>
      <w:r w:rsidR="007A5A48" w:rsidRPr="007A5A48">
        <w:rPr>
          <w:rFonts w:cs="Arial"/>
        </w:rPr>
        <w:t>have the meaning given it in Section 1 (Definitions) of the General Provisions – Telecommunications.</w:t>
      </w:r>
      <w:r w:rsidRPr="00BB2ACF">
        <w:t xml:space="preserve"> </w:t>
      </w:r>
    </w:p>
    <w:p w14:paraId="7C5A715C" w14:textId="77777777" w:rsidR="008A170A" w:rsidRPr="0037444F" w:rsidRDefault="008A170A" w:rsidP="00F06108">
      <w:pPr>
        <w:pStyle w:val="2Body"/>
      </w:pPr>
      <w:r w:rsidRPr="0037444F">
        <w:rPr>
          <w:b/>
        </w:rPr>
        <w:t xml:space="preserve">“CALL DETAIL RECORD” </w:t>
      </w:r>
      <w:r w:rsidRPr="0037444F">
        <w:t xml:space="preserve">shall </w:t>
      </w:r>
      <w:r w:rsidR="0037444F">
        <w:t>mean</w:t>
      </w:r>
      <w:r w:rsidR="007072FD" w:rsidRPr="0037444F">
        <w:t xml:space="preserve"> </w:t>
      </w:r>
      <w:r w:rsidR="007072FD" w:rsidRPr="0037444F">
        <w:rPr>
          <w:bCs/>
        </w:rPr>
        <w:t>usage information related to a telephone call or communication session. This information identifies the origination and destination address of the call, time of day the call was connected, added toll charges through other networks, and duration of the call.</w:t>
      </w:r>
    </w:p>
    <w:p w14:paraId="34BBC0E5" w14:textId="77777777" w:rsidR="00CF1B63" w:rsidRPr="0076363A" w:rsidRDefault="00CF1B63" w:rsidP="00F06108">
      <w:pPr>
        <w:pStyle w:val="2Body"/>
      </w:pPr>
      <w:r w:rsidRPr="0076363A">
        <w:rPr>
          <w:b/>
        </w:rPr>
        <w:t>“CALNET 2”</w:t>
      </w:r>
      <w:r w:rsidRPr="0076363A">
        <w:t xml:space="preserve"> shall mean the CALNET contract that was awarded on </w:t>
      </w:r>
      <w:r w:rsidR="009F1768" w:rsidRPr="0076363A">
        <w:t>January 24, 2007</w:t>
      </w:r>
      <w:r w:rsidRPr="0076363A">
        <w:t>.</w:t>
      </w:r>
    </w:p>
    <w:p w14:paraId="21E3EF61" w14:textId="00622870" w:rsidR="00791EDC" w:rsidRPr="0076363A" w:rsidRDefault="00791EDC" w:rsidP="00F06108">
      <w:pPr>
        <w:pStyle w:val="2Body"/>
      </w:pPr>
      <w:r w:rsidRPr="0076363A">
        <w:rPr>
          <w:b/>
        </w:rPr>
        <w:lastRenderedPageBreak/>
        <w:t xml:space="preserve">“CALNET 3” </w:t>
      </w:r>
      <w:r w:rsidRPr="0076363A">
        <w:t>shall mean</w:t>
      </w:r>
      <w:r w:rsidRPr="0076363A">
        <w:rPr>
          <w:b/>
        </w:rPr>
        <w:t xml:space="preserve"> </w:t>
      </w:r>
      <w:r w:rsidRPr="0076363A">
        <w:t xml:space="preserve">the Contracts </w:t>
      </w:r>
      <w:r w:rsidR="00236F51" w:rsidRPr="0076363A">
        <w:t xml:space="preserve">resulting </w:t>
      </w:r>
      <w:r w:rsidRPr="0076363A">
        <w:t>from</w:t>
      </w:r>
      <w:r w:rsidR="0076363A">
        <w:t xml:space="preserve"> IFB </w:t>
      </w:r>
      <w:r w:rsidR="007B4FBE">
        <w:t>STPD</w:t>
      </w:r>
      <w:r w:rsidR="0076363A">
        <w:t xml:space="preserve"> 12-001</w:t>
      </w:r>
      <w:r w:rsidR="00344488">
        <w:t>-</w:t>
      </w:r>
      <w:r w:rsidR="00E951C0">
        <w:t>B</w:t>
      </w:r>
      <w:r w:rsidR="00822F1E">
        <w:t xml:space="preserve"> Refresh</w:t>
      </w:r>
      <w:r w:rsidRPr="0076363A">
        <w:t>.</w:t>
      </w:r>
    </w:p>
    <w:p w14:paraId="40631C14" w14:textId="77777777" w:rsidR="00CF1B63" w:rsidRPr="0076363A" w:rsidRDefault="00CF1B63" w:rsidP="00E872D4">
      <w:pPr>
        <w:pStyle w:val="2Body"/>
      </w:pPr>
      <w:r w:rsidRPr="0076363A">
        <w:rPr>
          <w:rFonts w:cs="Arial"/>
          <w:b/>
        </w:rPr>
        <w:t>“CALNET 3 CMO”</w:t>
      </w:r>
      <w:r w:rsidRPr="0076363A">
        <w:rPr>
          <w:rFonts w:cs="Arial"/>
        </w:rPr>
        <w:t xml:space="preserve"> shall mean the CALNET 3 Contract Management and Oversight office.</w:t>
      </w:r>
    </w:p>
    <w:p w14:paraId="3538FBD1" w14:textId="77777777" w:rsidR="00CF1B63" w:rsidRPr="0076363A" w:rsidRDefault="00CF1B63" w:rsidP="0025239A">
      <w:pPr>
        <w:pStyle w:val="2Body"/>
      </w:pPr>
      <w:r w:rsidRPr="0076363A">
        <w:rPr>
          <w:b/>
        </w:rPr>
        <w:t xml:space="preserve">“CLASS OF SERVICE” or “CoS” </w:t>
      </w:r>
      <w:r w:rsidRPr="0076363A">
        <w:t>shall mean the service that operates at Layer 3 by marking the Type of Service (TOS) byte in the IP header.  Examples are Diff-Serv Code Points (DSCP) or IP Precedence.</w:t>
      </w:r>
    </w:p>
    <w:p w14:paraId="66213E84" w14:textId="77777777" w:rsidR="00AF4ECA" w:rsidRPr="0076363A" w:rsidRDefault="00AF4ECA" w:rsidP="00AF4ECA">
      <w:pPr>
        <w:pStyle w:val="Default"/>
        <w:spacing w:before="240"/>
        <w:rPr>
          <w:rFonts w:cs="Times New Roman"/>
          <w:color w:val="auto"/>
          <w:sz w:val="20"/>
          <w:szCs w:val="20"/>
        </w:rPr>
      </w:pPr>
      <w:r w:rsidRPr="0076363A">
        <w:rPr>
          <w:rFonts w:cs="Times New Roman"/>
          <w:b/>
          <w:color w:val="auto"/>
          <w:sz w:val="20"/>
          <w:szCs w:val="20"/>
        </w:rPr>
        <w:t>“COMMERCIALLY AVAILABLE AREA”</w:t>
      </w:r>
      <w:r w:rsidRPr="0076363A">
        <w:rPr>
          <w:rFonts w:cs="Times New Roman"/>
          <w:color w:val="auto"/>
          <w:sz w:val="20"/>
          <w:szCs w:val="20"/>
        </w:rPr>
        <w:t xml:space="preserve"> shall mean the geographic area in which the Contractor currently offers or provides the specific service to the public or any government organization.</w:t>
      </w:r>
    </w:p>
    <w:p w14:paraId="246833A2" w14:textId="77777777" w:rsidR="00501E76" w:rsidRPr="0076363A" w:rsidRDefault="00501E76" w:rsidP="00C07840">
      <w:pPr>
        <w:pStyle w:val="2Body"/>
        <w:rPr>
          <w:b/>
        </w:rPr>
      </w:pPr>
      <w:r w:rsidRPr="0076363A">
        <w:rPr>
          <w:b/>
        </w:rPr>
        <w:t xml:space="preserve">“CONSULTATIVE BUSINESS ASSISTANCE” </w:t>
      </w:r>
      <w:r w:rsidRPr="0076363A">
        <w:t xml:space="preserve">shall mean presales engineering and consultation on selection of products provided to the Customer to ensure a clear understanding of service offerings. </w:t>
      </w:r>
    </w:p>
    <w:p w14:paraId="4C9193FC" w14:textId="77777777" w:rsidR="00CF1B63" w:rsidRPr="0054338F" w:rsidRDefault="00CF1B63" w:rsidP="00C07840">
      <w:pPr>
        <w:pStyle w:val="2Body"/>
      </w:pPr>
      <w:r w:rsidRPr="0076363A">
        <w:rPr>
          <w:b/>
        </w:rPr>
        <w:t>“CONTRACT”</w:t>
      </w:r>
      <w:r w:rsidRPr="0076363A">
        <w:t xml:space="preserve"> shall mean the State of California Standard Agreement, the </w:t>
      </w:r>
      <w:r w:rsidR="003E3990">
        <w:t>SOW</w:t>
      </w:r>
      <w:r w:rsidRPr="0076363A">
        <w:t xml:space="preserve"> and the </w:t>
      </w:r>
      <w:r w:rsidR="003E3990">
        <w:t xml:space="preserve">bidders </w:t>
      </w:r>
      <w:r w:rsidRPr="0076363A">
        <w:t>Proposal</w:t>
      </w:r>
      <w:r w:rsidR="003E3990">
        <w:t xml:space="preserve"> to the IFB</w:t>
      </w:r>
      <w:r w:rsidRPr="0076363A">
        <w:t xml:space="preserve"> together </w:t>
      </w:r>
      <w:r w:rsidR="003E3990">
        <w:t>incorporating</w:t>
      </w:r>
      <w:r w:rsidR="003E3990" w:rsidRPr="0076363A">
        <w:t xml:space="preserve"> </w:t>
      </w:r>
      <w:r w:rsidRPr="0076363A">
        <w:t xml:space="preserve">all attachments thereto (including </w:t>
      </w:r>
      <w:r w:rsidR="003E3990">
        <w:t>any terms and conditions</w:t>
      </w:r>
      <w:r w:rsidRPr="0076363A">
        <w:t>), documents incorporated therein by reference, and all regulatory filings made pursuant thereto for the applicable</w:t>
      </w:r>
      <w:r w:rsidR="00D4403C">
        <w:t xml:space="preserve"> </w:t>
      </w:r>
      <w:r w:rsidR="00330003" w:rsidRPr="0054338F">
        <w:t>s</w:t>
      </w:r>
      <w:r w:rsidRPr="0054338F">
        <w:t xml:space="preserve">ervices.  The term “Contract” shall have the same meaning as “Agreement” and </w:t>
      </w:r>
      <w:r w:rsidR="00F06108" w:rsidRPr="0054338F">
        <w:t>“</w:t>
      </w:r>
      <w:r w:rsidRPr="0054338F">
        <w:t>CALNET 3” and the terms shall be used interchangeably.</w:t>
      </w:r>
    </w:p>
    <w:p w14:paraId="07E704FD" w14:textId="77777777" w:rsidR="00CF1B63" w:rsidRPr="0076363A" w:rsidRDefault="00CF1B63" w:rsidP="00E872D4">
      <w:pPr>
        <w:pStyle w:val="2Body"/>
      </w:pPr>
      <w:r w:rsidRPr="0054338F">
        <w:rPr>
          <w:b/>
        </w:rPr>
        <w:t>“CONTRACTOR”</w:t>
      </w:r>
      <w:r w:rsidRPr="0054338F">
        <w:t xml:space="preserve"> shall </w:t>
      </w:r>
      <w:r w:rsidR="00C521F2" w:rsidRPr="007A5A48">
        <w:rPr>
          <w:rFonts w:cs="Arial"/>
        </w:rPr>
        <w:t>have the meaning given it in Section 1 (Definitions) of the General Provisions – Telecommunications.</w:t>
      </w:r>
      <w:r w:rsidRPr="0054338F">
        <w:t>.</w:t>
      </w:r>
    </w:p>
    <w:p w14:paraId="44B71A9A" w14:textId="77777777" w:rsidR="00CF1B63" w:rsidRPr="0054338F" w:rsidRDefault="00CF1B63" w:rsidP="00E872D4">
      <w:pPr>
        <w:pStyle w:val="2Body"/>
      </w:pPr>
      <w:r w:rsidRPr="0054338F">
        <w:rPr>
          <w:b/>
        </w:rPr>
        <w:t>“CONTRACTOR PERSONNEL”</w:t>
      </w:r>
      <w:r w:rsidRPr="0054338F">
        <w:t xml:space="preserve"> shall mean, at a given time during the Term, all employees, agents and representatives of Contractor</w:t>
      </w:r>
      <w:r w:rsidR="0054338F" w:rsidRPr="0054338F">
        <w:t>,</w:t>
      </w:r>
      <w:r w:rsidRPr="0054338F">
        <w:t xml:space="preserve"> or of Subcontractors of Contractor</w:t>
      </w:r>
      <w:r w:rsidR="0054338F" w:rsidRPr="0054338F">
        <w:t>,</w:t>
      </w:r>
      <w:r w:rsidRPr="0054338F">
        <w:t xml:space="preserve"> who are then assigned or performing responsibilities in connection with providing the </w:t>
      </w:r>
      <w:r w:rsidR="00EC4DC0" w:rsidRPr="0054338F">
        <w:t>s</w:t>
      </w:r>
      <w:r w:rsidRPr="0054338F">
        <w:t>ervices</w:t>
      </w:r>
      <w:r w:rsidR="0054338F" w:rsidRPr="0054338F">
        <w:t xml:space="preserve"> under the Contract</w:t>
      </w:r>
      <w:r w:rsidRPr="0054338F">
        <w:t>.</w:t>
      </w:r>
    </w:p>
    <w:p w14:paraId="3F8464BB" w14:textId="77777777" w:rsidR="00CF1B63" w:rsidRPr="0054338F" w:rsidRDefault="00CF1B63" w:rsidP="00E872D4">
      <w:pPr>
        <w:pStyle w:val="2Body"/>
        <w:rPr>
          <w:b/>
        </w:rPr>
      </w:pPr>
      <w:r w:rsidRPr="0054338F">
        <w:rPr>
          <w:b/>
        </w:rPr>
        <w:t xml:space="preserve">“CONVERSION” </w:t>
      </w:r>
      <w:r w:rsidRPr="0054338F">
        <w:t xml:space="preserve">shall mean </w:t>
      </w:r>
      <w:r w:rsidR="00E73AEF" w:rsidRPr="0054338F">
        <w:t>Transition, Migration and Transfer</w:t>
      </w:r>
      <w:r w:rsidR="004B4A33">
        <w:t xml:space="preserve"> as described </w:t>
      </w:r>
      <w:r w:rsidR="000B1477">
        <w:t>herein</w:t>
      </w:r>
      <w:r w:rsidR="00E73AEF" w:rsidRPr="0054338F">
        <w:t>.</w:t>
      </w:r>
    </w:p>
    <w:p w14:paraId="55192B28" w14:textId="77777777" w:rsidR="00CF1B63" w:rsidRPr="0054338F" w:rsidRDefault="00CF1B63" w:rsidP="00E872D4">
      <w:pPr>
        <w:pStyle w:val="2Body"/>
      </w:pPr>
      <w:r w:rsidRPr="0054338F">
        <w:rPr>
          <w:b/>
        </w:rPr>
        <w:t xml:space="preserve"> “CUSTOMER PREMISE EQUIPMENT</w:t>
      </w:r>
      <w:r w:rsidR="004B4A33">
        <w:rPr>
          <w:b/>
        </w:rPr>
        <w:t xml:space="preserve"> (CPE)</w:t>
      </w:r>
      <w:r w:rsidRPr="0054338F">
        <w:rPr>
          <w:b/>
        </w:rPr>
        <w:t>”</w:t>
      </w:r>
      <w:r w:rsidRPr="0054338F">
        <w:t xml:space="preserve"> shall mean customer owned telecommunications Equipment located at a customer location.</w:t>
      </w:r>
    </w:p>
    <w:p w14:paraId="41997379" w14:textId="77777777" w:rsidR="00CF1B63" w:rsidRPr="0054338F" w:rsidRDefault="00CF1B63" w:rsidP="00F06108">
      <w:pPr>
        <w:pStyle w:val="2Body"/>
      </w:pPr>
      <w:r w:rsidRPr="0054338F">
        <w:rPr>
          <w:b/>
        </w:rPr>
        <w:t>“CUSTOMER”</w:t>
      </w:r>
      <w:r w:rsidRPr="0054338F">
        <w:t xml:space="preserve"> shall mean an</w:t>
      </w:r>
      <w:r w:rsidR="004B4A33">
        <w:t>y</w:t>
      </w:r>
      <w:r w:rsidRPr="0054338F">
        <w:t xml:space="preserve"> </w:t>
      </w:r>
      <w:r w:rsidR="005A0855">
        <w:t xml:space="preserve">authorized </w:t>
      </w:r>
      <w:r w:rsidR="004B4A33">
        <w:t>E</w:t>
      </w:r>
      <w:r w:rsidR="003860E0" w:rsidRPr="0054338F">
        <w:t xml:space="preserve">ntity </w:t>
      </w:r>
      <w:r w:rsidRPr="0054338F">
        <w:t xml:space="preserve">that is </w:t>
      </w:r>
      <w:r w:rsidR="003860E0" w:rsidRPr="0054338F">
        <w:t>utilizing</w:t>
      </w:r>
      <w:r w:rsidRPr="0054338F">
        <w:t xml:space="preserve"> services </w:t>
      </w:r>
      <w:r w:rsidR="00845CE3">
        <w:t>and/</w:t>
      </w:r>
      <w:r w:rsidR="004C2B52">
        <w:t xml:space="preserve">or features </w:t>
      </w:r>
      <w:r w:rsidRPr="0054338F">
        <w:t>from the Contract.</w:t>
      </w:r>
    </w:p>
    <w:p w14:paraId="36EFCFE9" w14:textId="77777777" w:rsidR="0032712F" w:rsidRPr="008F3D8D" w:rsidRDefault="0032712F" w:rsidP="00E73AEF">
      <w:pPr>
        <w:pStyle w:val="2Body"/>
      </w:pPr>
      <w:r w:rsidRPr="0037444F">
        <w:t>“</w:t>
      </w:r>
      <w:r w:rsidRPr="0037444F">
        <w:rPr>
          <w:b/>
        </w:rPr>
        <w:t>CUSTOMER</w:t>
      </w:r>
      <w:r w:rsidRPr="008F3D8D">
        <w:rPr>
          <w:b/>
        </w:rPr>
        <w:t xml:space="preserve"> ACCEPTANCE</w:t>
      </w:r>
      <w:r w:rsidRPr="008F3D8D">
        <w:t xml:space="preserve">” shall mean written acknowledgement by the </w:t>
      </w:r>
      <w:r w:rsidR="00320AF5">
        <w:t xml:space="preserve">authorized </w:t>
      </w:r>
      <w:r w:rsidRPr="008F3D8D">
        <w:t>Customer that the service is 100% operational</w:t>
      </w:r>
      <w:r w:rsidR="00320AF5">
        <w:t xml:space="preserve"> for use</w:t>
      </w:r>
      <w:r w:rsidRPr="008F3D8D">
        <w:t xml:space="preserve"> as documented by the Customer or Contractor.</w:t>
      </w:r>
      <w:r w:rsidR="00700F66">
        <w:t xml:space="preserve"> If there is a discrepancy between the Customer’s acceptance date and the Contractor’s acceptance date, the Customer’s acceptance date shall prevail.</w:t>
      </w:r>
    </w:p>
    <w:p w14:paraId="2907E727" w14:textId="50B5F46D" w:rsidR="00673333" w:rsidRPr="008F3D8D" w:rsidRDefault="00673333" w:rsidP="00E73AEF">
      <w:pPr>
        <w:pStyle w:val="2Body"/>
      </w:pPr>
      <w:r w:rsidRPr="008F3D8D">
        <w:rPr>
          <w:b/>
        </w:rPr>
        <w:t>“CUSTOMER SERVICE RECORD”</w:t>
      </w:r>
      <w:r w:rsidRPr="008F3D8D">
        <w:t xml:space="preserve"> shall mean the specific information on an End-User's account, which contains billing, service and equipment sections detailing the type of listing(s) for the account as </w:t>
      </w:r>
      <w:r w:rsidR="005A0855">
        <w:t xml:space="preserve">defined in </w:t>
      </w:r>
      <w:r w:rsidR="00687246">
        <w:t xml:space="preserve">IFB </w:t>
      </w:r>
      <w:r w:rsidR="005A0855">
        <w:t xml:space="preserve">Section </w:t>
      </w:r>
      <w:r w:rsidR="00E951C0">
        <w:t>B</w:t>
      </w:r>
      <w:r w:rsidR="00687246">
        <w:t>.</w:t>
      </w:r>
      <w:r w:rsidR="005A0855">
        <w:t>5.1.1.5.</w:t>
      </w:r>
    </w:p>
    <w:p w14:paraId="2F3B7DEA" w14:textId="77777777" w:rsidR="00C93E21" w:rsidRDefault="00C93E21" w:rsidP="00E73AEF">
      <w:pPr>
        <w:pStyle w:val="2Body"/>
      </w:pPr>
      <w:r>
        <w:t>“</w:t>
      </w:r>
      <w:r w:rsidR="005C45A9" w:rsidRPr="00631EDF">
        <w:rPr>
          <w:b/>
        </w:rPr>
        <w:t>INVOICE DATE</w:t>
      </w:r>
      <w:r>
        <w:t>” shall mean the date the invoice was issued by the Contractor.</w:t>
      </w:r>
    </w:p>
    <w:p w14:paraId="185A3D12" w14:textId="77777777" w:rsidR="00F06108" w:rsidRPr="0076363A" w:rsidRDefault="00F06108" w:rsidP="00E73AEF">
      <w:pPr>
        <w:pStyle w:val="2Body"/>
      </w:pPr>
      <w:r w:rsidRPr="0076363A">
        <w:t>“</w:t>
      </w:r>
      <w:r w:rsidR="00C7670C" w:rsidRPr="0076363A">
        <w:rPr>
          <w:b/>
        </w:rPr>
        <w:t>DELIVERABLES</w:t>
      </w:r>
      <w:r w:rsidRPr="0076363A">
        <w:t xml:space="preserve">” shall </w:t>
      </w:r>
      <w:r w:rsidR="00C521F2" w:rsidRPr="007A5A48">
        <w:rPr>
          <w:rFonts w:cs="Arial"/>
        </w:rPr>
        <w:t>have the meaning given it in Section 1 (Definitions) of the General Provisions – Telecommunic</w:t>
      </w:r>
      <w:r w:rsidR="00C521F2">
        <w:rPr>
          <w:rFonts w:cs="Arial"/>
        </w:rPr>
        <w:t>ations</w:t>
      </w:r>
      <w:r w:rsidRPr="0076363A">
        <w:t>.</w:t>
      </w:r>
    </w:p>
    <w:p w14:paraId="58E5A4D1" w14:textId="77777777" w:rsidR="00CF1B63" w:rsidRPr="008F3D8D" w:rsidRDefault="00CF1B63" w:rsidP="00E872D4">
      <w:pPr>
        <w:pStyle w:val="2Body"/>
      </w:pPr>
      <w:r w:rsidRPr="008F3D8D">
        <w:rPr>
          <w:b/>
        </w:rPr>
        <w:t>“DELIVERY DATES”</w:t>
      </w:r>
      <w:r w:rsidRPr="008F3D8D">
        <w:t xml:space="preserve"> shall mean the</w:t>
      </w:r>
      <w:r w:rsidR="00216DC1">
        <w:t xml:space="preserve"> standard interval and negotiated </w:t>
      </w:r>
      <w:r w:rsidRPr="008F3D8D">
        <w:t>dates specified by the State</w:t>
      </w:r>
      <w:r w:rsidR="00320AF5">
        <w:t xml:space="preserve"> or </w:t>
      </w:r>
      <w:r w:rsidR="005A0855">
        <w:t>C</w:t>
      </w:r>
      <w:r w:rsidR="00320AF5">
        <w:t>ustomer</w:t>
      </w:r>
      <w:r w:rsidRPr="008F3D8D">
        <w:t xml:space="preserve"> for the delivery of </w:t>
      </w:r>
      <w:r w:rsidR="00F27473" w:rsidRPr="008F3D8D">
        <w:t>services</w:t>
      </w:r>
      <w:r w:rsidR="005A0855">
        <w:t xml:space="preserve"> and/or features by the Contractor</w:t>
      </w:r>
      <w:r w:rsidRPr="008F3D8D">
        <w:t>.</w:t>
      </w:r>
    </w:p>
    <w:p w14:paraId="7CF0D87D" w14:textId="77777777" w:rsidR="00CF1B63" w:rsidRPr="008F3D8D" w:rsidRDefault="00CF1B63" w:rsidP="00E872D4">
      <w:pPr>
        <w:pStyle w:val="2Body"/>
      </w:pPr>
      <w:r w:rsidRPr="008F3D8D">
        <w:rPr>
          <w:b/>
        </w:rPr>
        <w:t>“DVBE”</w:t>
      </w:r>
      <w:r w:rsidRPr="008F3D8D">
        <w:t xml:space="preserve"> shall mean a Disabled Veterans Business Enterprise.</w:t>
      </w:r>
    </w:p>
    <w:p w14:paraId="3EAE2933" w14:textId="77777777" w:rsidR="00CF1B63" w:rsidRPr="008F3D8D" w:rsidRDefault="00CF1B63" w:rsidP="00E872D4">
      <w:pPr>
        <w:pStyle w:val="2Body"/>
      </w:pPr>
      <w:r w:rsidRPr="008F3D8D">
        <w:rPr>
          <w:b/>
        </w:rPr>
        <w:t>“END-USER”</w:t>
      </w:r>
      <w:r w:rsidRPr="008F3D8D">
        <w:t xml:space="preserve"> shall mean an individual within </w:t>
      </w:r>
      <w:r w:rsidR="005A0855">
        <w:t>an</w:t>
      </w:r>
      <w:r w:rsidR="000B1477" w:rsidRPr="008F3D8D">
        <w:t xml:space="preserve"> Entity</w:t>
      </w:r>
      <w:r w:rsidR="003860E0" w:rsidRPr="008F3D8D">
        <w:t xml:space="preserve"> </w:t>
      </w:r>
      <w:r w:rsidRPr="008F3D8D">
        <w:t>that is</w:t>
      </w:r>
      <w:r w:rsidR="00320AF5">
        <w:t xml:space="preserve"> receiving </w:t>
      </w:r>
      <w:r w:rsidRPr="008F3D8D">
        <w:t>service</w:t>
      </w:r>
      <w:r w:rsidR="005A0855">
        <w:t>s and/or features</w:t>
      </w:r>
      <w:r w:rsidRPr="008F3D8D">
        <w:t xml:space="preserve"> provided under the Contract.</w:t>
      </w:r>
    </w:p>
    <w:p w14:paraId="3A6F51AF" w14:textId="77777777" w:rsidR="003860E0" w:rsidRPr="008F3D8D" w:rsidRDefault="003860E0" w:rsidP="003860E0">
      <w:pPr>
        <w:pStyle w:val="2Body"/>
      </w:pPr>
      <w:r w:rsidRPr="008F3D8D">
        <w:rPr>
          <w:b/>
        </w:rPr>
        <w:lastRenderedPageBreak/>
        <w:t>“ENTITY” (or “ENTITIES”)</w:t>
      </w:r>
      <w:r w:rsidRPr="008F3D8D">
        <w:t xml:space="preserve"> shall mean a tax supported public organization(s) empowered to expend public funds to purchase service</w:t>
      </w:r>
      <w:r w:rsidR="003F19D8">
        <w:t>s and/or features</w:t>
      </w:r>
      <w:r w:rsidRPr="008F3D8D">
        <w:t xml:space="preserve"> from the Contract.</w:t>
      </w:r>
    </w:p>
    <w:p w14:paraId="5B9D7D57" w14:textId="77777777" w:rsidR="00F06108" w:rsidRPr="008F3D8D" w:rsidRDefault="00F06108" w:rsidP="00E73AEF">
      <w:pPr>
        <w:pStyle w:val="2Body"/>
      </w:pPr>
      <w:r w:rsidRPr="008F3D8D">
        <w:t>"</w:t>
      </w:r>
      <w:r w:rsidRPr="008F3D8D">
        <w:rPr>
          <w:b/>
        </w:rPr>
        <w:t>EQUIPMENT</w:t>
      </w:r>
      <w:r w:rsidRPr="008F3D8D">
        <w:t xml:space="preserve">" </w:t>
      </w:r>
      <w:r w:rsidR="00C521F2">
        <w:t xml:space="preserve">shall </w:t>
      </w:r>
      <w:r w:rsidR="00C521F2" w:rsidRPr="007A5A48">
        <w:rPr>
          <w:rFonts w:cs="Arial"/>
        </w:rPr>
        <w:t>have the meaning given it in Section 1 (Definitions) of the General Provisions – Telecommunications.</w:t>
      </w:r>
      <w:r w:rsidRPr="008F3D8D">
        <w:t xml:space="preserve"> </w:t>
      </w:r>
    </w:p>
    <w:p w14:paraId="43DE597B" w14:textId="77777777" w:rsidR="00CF1B63" w:rsidRPr="008F3D8D" w:rsidRDefault="00CF1B63" w:rsidP="00E872D4">
      <w:pPr>
        <w:pStyle w:val="2Body"/>
      </w:pPr>
      <w:r w:rsidRPr="008F3D8D">
        <w:rPr>
          <w:b/>
        </w:rPr>
        <w:t>“FACILITIES”</w:t>
      </w:r>
      <w:r w:rsidRPr="008F3D8D">
        <w:t xml:space="preserve"> shall mean outside</w:t>
      </w:r>
      <w:r w:rsidR="00A37E9A">
        <w:t xml:space="preserve"> </w:t>
      </w:r>
      <w:r w:rsidRPr="008F3D8D">
        <w:t xml:space="preserve">plant, cable, capacity, and telecommunications sites and/or </w:t>
      </w:r>
      <w:r w:rsidR="006F63ED" w:rsidRPr="008F3D8D">
        <w:t>s</w:t>
      </w:r>
      <w:r w:rsidRPr="008F3D8D">
        <w:t>ystems provided by either the State or Contractor.</w:t>
      </w:r>
    </w:p>
    <w:p w14:paraId="441BAC95" w14:textId="77777777" w:rsidR="005E7B28" w:rsidRPr="008F3D8D" w:rsidRDefault="005E7B28" w:rsidP="00E872D4">
      <w:pPr>
        <w:pStyle w:val="2Body"/>
      </w:pPr>
      <w:r w:rsidRPr="008F3D8D">
        <w:rPr>
          <w:b/>
        </w:rPr>
        <w:t>“FORM</w:t>
      </w:r>
      <w:r w:rsidR="0021459C">
        <w:rPr>
          <w:b/>
        </w:rPr>
        <w:t xml:space="preserve"> </w:t>
      </w:r>
      <w:r w:rsidRPr="008F3D8D">
        <w:rPr>
          <w:b/>
        </w:rPr>
        <w:t xml:space="preserve">20” </w:t>
      </w:r>
      <w:r w:rsidRPr="008F3D8D">
        <w:t xml:space="preserve">shall mean the State’s Standard </w:t>
      </w:r>
      <w:r w:rsidR="0021459C">
        <w:t>F</w:t>
      </w:r>
      <w:r w:rsidR="0021459C" w:rsidRPr="008F3D8D">
        <w:t xml:space="preserve">orm </w:t>
      </w:r>
      <w:r w:rsidRPr="008F3D8D">
        <w:t>20 (</w:t>
      </w:r>
      <w:r w:rsidR="00A37E9A">
        <w:t xml:space="preserve">also referred to as </w:t>
      </w:r>
      <w:r w:rsidRPr="008F3D8D">
        <w:t>STD. 20</w:t>
      </w:r>
      <w:r w:rsidR="00A37E9A">
        <w:t xml:space="preserve"> or Form STD. 20</w:t>
      </w:r>
      <w:r w:rsidRPr="008F3D8D">
        <w:t>).</w:t>
      </w:r>
    </w:p>
    <w:p w14:paraId="74B8B55B" w14:textId="77777777" w:rsidR="00CF1B63" w:rsidRPr="008F3D8D" w:rsidRDefault="00CF1B63" w:rsidP="00E872D4">
      <w:pPr>
        <w:pStyle w:val="2Body"/>
      </w:pPr>
      <w:r w:rsidRPr="008F3D8D">
        <w:rPr>
          <w:b/>
        </w:rPr>
        <w:t>“GENERAL PROVISIONS</w:t>
      </w:r>
      <w:r w:rsidR="0021459C">
        <w:rPr>
          <w:b/>
        </w:rPr>
        <w:t xml:space="preserve"> - Telecommunications</w:t>
      </w:r>
      <w:r w:rsidRPr="008F3D8D">
        <w:rPr>
          <w:b/>
        </w:rPr>
        <w:t>”</w:t>
      </w:r>
      <w:r w:rsidRPr="008F3D8D">
        <w:t xml:space="preserve"> shall mean the CALNET 3 General Provisions</w:t>
      </w:r>
      <w:r w:rsidR="008F3D8D" w:rsidRPr="008F3D8D">
        <w:t xml:space="preserve"> - Telecommunications</w:t>
      </w:r>
      <w:r w:rsidRPr="008F3D8D">
        <w:t xml:space="preserve">.  When reference is made to a Section of the General Provisions, without mention of or contextual reference to a specific </w:t>
      </w:r>
      <w:r w:rsidR="00791EDC" w:rsidRPr="008F3D8D">
        <w:t>IFB Sub</w:t>
      </w:r>
      <w:r w:rsidRPr="008F3D8D">
        <w:t xml:space="preserve">category, such reference is to the General Provisions of each Contract. </w:t>
      </w:r>
    </w:p>
    <w:p w14:paraId="6D124D1B" w14:textId="77777777" w:rsidR="00CF1B63" w:rsidRPr="008F3D8D" w:rsidRDefault="00CF1B63" w:rsidP="00E872D4">
      <w:pPr>
        <w:pStyle w:val="2Body"/>
      </w:pPr>
      <w:r w:rsidRPr="008F3D8D">
        <w:rPr>
          <w:b/>
        </w:rPr>
        <w:t>“IFB”</w:t>
      </w:r>
      <w:r w:rsidRPr="008F3D8D">
        <w:t xml:space="preserve"> shall have the meaning given in Section 1 of the General Provisions.</w:t>
      </w:r>
    </w:p>
    <w:p w14:paraId="7224F81F" w14:textId="77777777" w:rsidR="00CF1B63" w:rsidRPr="008F3D8D" w:rsidRDefault="00CF1B63" w:rsidP="00A25030">
      <w:pPr>
        <w:pStyle w:val="2Body"/>
      </w:pPr>
      <w:r w:rsidRPr="008F3D8D">
        <w:rPr>
          <w:b/>
        </w:rPr>
        <w:t>“INDIVIDUAL CASE BASIS PRICING” or “ICB PRICING”</w:t>
      </w:r>
      <w:r w:rsidRPr="008F3D8D">
        <w:t xml:space="preserve"> shall mean individual case basis pricing using the methodology described in </w:t>
      </w:r>
      <w:r w:rsidR="0021459C">
        <w:t xml:space="preserve">the IFB and </w:t>
      </w:r>
      <w:r w:rsidRPr="008F3D8D">
        <w:t xml:space="preserve">Section </w:t>
      </w:r>
      <w:r w:rsidR="008F3D8D" w:rsidRPr="008F3D8D">
        <w:t>P</w:t>
      </w:r>
      <w:r w:rsidRPr="008F3D8D">
        <w:t xml:space="preserve"> of the </w:t>
      </w:r>
      <w:r w:rsidR="008F3D8D" w:rsidRPr="008F3D8D">
        <w:t xml:space="preserve">Special terms and Conditions </w:t>
      </w:r>
      <w:r w:rsidRPr="008F3D8D">
        <w:t>and as such term is further defined by the CPUC.</w:t>
      </w:r>
    </w:p>
    <w:p w14:paraId="0F4FAC15" w14:textId="77777777" w:rsidR="00CF1B63" w:rsidRPr="008F3D8D" w:rsidRDefault="00CF1B63" w:rsidP="00E872D4">
      <w:pPr>
        <w:pStyle w:val="2Body"/>
      </w:pPr>
      <w:r w:rsidRPr="008F3D8D">
        <w:rPr>
          <w:b/>
        </w:rPr>
        <w:t>“ILECS”</w:t>
      </w:r>
      <w:r w:rsidRPr="008F3D8D">
        <w:t xml:space="preserve"> shall mean Incumbent Local Exchange Carriers.</w:t>
      </w:r>
    </w:p>
    <w:p w14:paraId="7E896DFA" w14:textId="77777777" w:rsidR="00CF1B63" w:rsidRPr="008F3D8D" w:rsidRDefault="00CF1B63" w:rsidP="00E872D4">
      <w:pPr>
        <w:pStyle w:val="2Body"/>
      </w:pPr>
      <w:r w:rsidRPr="008F3D8D">
        <w:rPr>
          <w:b/>
        </w:rPr>
        <w:t>“INCLUDE” or “INCLUDING”</w:t>
      </w:r>
      <w:r w:rsidRPr="008F3D8D">
        <w:t>, whether or not capitalized, shall not be construed as terms of limitation.</w:t>
      </w:r>
    </w:p>
    <w:p w14:paraId="794D138B" w14:textId="77777777" w:rsidR="00CF1B63" w:rsidRPr="008F3D8D" w:rsidRDefault="00CF1B63" w:rsidP="00E872D4">
      <w:pPr>
        <w:pStyle w:val="2Body"/>
      </w:pPr>
      <w:r w:rsidRPr="008F3D8D">
        <w:rPr>
          <w:b/>
        </w:rPr>
        <w:t>“INDIVIDUAL PRICE REDUCTIONS” or “IPR”</w:t>
      </w:r>
      <w:r w:rsidRPr="008F3D8D">
        <w:t xml:space="preserve"> shall mean the reduction in the pricing of </w:t>
      </w:r>
      <w:r w:rsidR="00807715" w:rsidRPr="008F3D8D">
        <w:t>s</w:t>
      </w:r>
      <w:r w:rsidRPr="008F3D8D">
        <w:t xml:space="preserve">ervices provided to an individual Customer pursuant to the methodology described in </w:t>
      </w:r>
      <w:r w:rsidR="0021459C">
        <w:t xml:space="preserve">the IFB and </w:t>
      </w:r>
      <w:r w:rsidRPr="008F3D8D">
        <w:t xml:space="preserve">Section </w:t>
      </w:r>
      <w:r w:rsidR="008F3D8D" w:rsidRPr="008F3D8D">
        <w:t>N</w:t>
      </w:r>
      <w:r w:rsidRPr="008F3D8D">
        <w:t xml:space="preserve"> of the </w:t>
      </w:r>
      <w:r w:rsidR="008F3D8D" w:rsidRPr="008F3D8D">
        <w:t>Special Terms and Conditions</w:t>
      </w:r>
      <w:r w:rsidRPr="008F3D8D">
        <w:t>.</w:t>
      </w:r>
    </w:p>
    <w:p w14:paraId="1CF3A1ED" w14:textId="77777777" w:rsidR="00C7670C" w:rsidRPr="008F3D8D" w:rsidRDefault="00C7670C" w:rsidP="00C7670C">
      <w:pPr>
        <w:pStyle w:val="Default"/>
        <w:spacing w:before="240"/>
        <w:rPr>
          <w:color w:val="auto"/>
          <w:sz w:val="20"/>
          <w:szCs w:val="20"/>
        </w:rPr>
      </w:pPr>
      <w:r w:rsidRPr="008F3D8D">
        <w:rPr>
          <w:b/>
          <w:bCs/>
          <w:color w:val="auto"/>
          <w:sz w:val="20"/>
          <w:szCs w:val="20"/>
        </w:rPr>
        <w:t xml:space="preserve">"INSTALLATION DATE" </w:t>
      </w:r>
      <w:r w:rsidRPr="008F3D8D">
        <w:rPr>
          <w:bCs/>
          <w:color w:val="auto"/>
          <w:sz w:val="20"/>
          <w:szCs w:val="20"/>
        </w:rPr>
        <w:t xml:space="preserve">shall </w:t>
      </w:r>
      <w:r w:rsidRPr="008F3D8D">
        <w:rPr>
          <w:color w:val="auto"/>
          <w:sz w:val="20"/>
          <w:szCs w:val="20"/>
        </w:rPr>
        <w:t xml:space="preserve">mean the date specified in the </w:t>
      </w:r>
      <w:r w:rsidR="00A37E9A">
        <w:rPr>
          <w:color w:val="auto"/>
          <w:sz w:val="20"/>
          <w:szCs w:val="20"/>
        </w:rPr>
        <w:t>scope of work and/or a Service Request</w:t>
      </w:r>
      <w:r w:rsidRPr="008F3D8D">
        <w:rPr>
          <w:color w:val="auto"/>
          <w:sz w:val="20"/>
          <w:szCs w:val="20"/>
        </w:rPr>
        <w:t xml:space="preserve"> by which the Contractor must have the ordered service </w:t>
      </w:r>
      <w:r w:rsidR="00A37E9A">
        <w:rPr>
          <w:color w:val="auto"/>
          <w:sz w:val="20"/>
          <w:szCs w:val="20"/>
        </w:rPr>
        <w:t xml:space="preserve">and/or feature </w:t>
      </w:r>
      <w:r w:rsidRPr="008F3D8D">
        <w:rPr>
          <w:color w:val="auto"/>
          <w:sz w:val="20"/>
          <w:szCs w:val="20"/>
        </w:rPr>
        <w:t xml:space="preserve">ready (certified) for use by the State. </w:t>
      </w:r>
    </w:p>
    <w:p w14:paraId="4997C043" w14:textId="6F6EEC16" w:rsidR="00CF1B63" w:rsidRPr="008F3D8D" w:rsidRDefault="00CF1B63" w:rsidP="00FA0921">
      <w:pPr>
        <w:pStyle w:val="2Body"/>
      </w:pPr>
      <w:r w:rsidRPr="008F3D8D">
        <w:rPr>
          <w:b/>
        </w:rPr>
        <w:t>“KEY PERSONNEL”</w:t>
      </w:r>
      <w:r w:rsidRPr="008F3D8D">
        <w:t xml:space="preserve"> shall mean the Contractor </w:t>
      </w:r>
      <w:r w:rsidR="00FB55BD">
        <w:t>or</w:t>
      </w:r>
      <w:r w:rsidRPr="008F3D8D">
        <w:t xml:space="preserve"> Subcontractor </w:t>
      </w:r>
      <w:r w:rsidR="0021459C">
        <w:t xml:space="preserve">personnel </w:t>
      </w:r>
      <w:r w:rsidR="00FB55BD">
        <w:t xml:space="preserve">identified as such in </w:t>
      </w:r>
      <w:r w:rsidR="00687246">
        <w:t>IFB S</w:t>
      </w:r>
      <w:r w:rsidR="00FB55BD">
        <w:t xml:space="preserve">ections </w:t>
      </w:r>
      <w:r w:rsidR="00E951C0">
        <w:t>B.</w:t>
      </w:r>
      <w:r w:rsidR="00FB55BD">
        <w:t>2.3.1.</w:t>
      </w:r>
    </w:p>
    <w:p w14:paraId="5DB7A8E6" w14:textId="77777777" w:rsidR="00CF1B63" w:rsidRPr="008F3D8D" w:rsidRDefault="00CF1B63" w:rsidP="0001137B">
      <w:pPr>
        <w:pStyle w:val="2Body"/>
      </w:pPr>
      <w:r w:rsidRPr="008F3D8D">
        <w:rPr>
          <w:b/>
        </w:rPr>
        <w:t xml:space="preserve">“MANAGED SERVICE” </w:t>
      </w:r>
      <w:r w:rsidRPr="008F3D8D">
        <w:t xml:space="preserve">shall </w:t>
      </w:r>
      <w:r w:rsidR="00DD3498">
        <w:t>include</w:t>
      </w:r>
      <w:r w:rsidR="00DD3498" w:rsidRPr="008F3D8D">
        <w:t xml:space="preserve"> </w:t>
      </w:r>
      <w:r w:rsidRPr="008F3D8D">
        <w:t>all components required to deliver the service</w:t>
      </w:r>
      <w:r w:rsidR="00DD3498">
        <w:t>s and/or features</w:t>
      </w:r>
      <w:r w:rsidRPr="008F3D8D">
        <w:t xml:space="preserve"> </w:t>
      </w:r>
      <w:r w:rsidR="00DD3498">
        <w:t xml:space="preserve">that </w:t>
      </w:r>
      <w:r w:rsidRPr="008F3D8D">
        <w:t>are owned and maintained by the Contractor.</w:t>
      </w:r>
    </w:p>
    <w:p w14:paraId="69D7623C" w14:textId="77777777" w:rsidR="00C7670C" w:rsidRPr="008F3D8D" w:rsidRDefault="00C7670C" w:rsidP="00C7670C">
      <w:pPr>
        <w:pStyle w:val="Default"/>
        <w:spacing w:before="240"/>
        <w:rPr>
          <w:color w:val="auto"/>
          <w:sz w:val="20"/>
          <w:szCs w:val="20"/>
        </w:rPr>
      </w:pPr>
      <w:r w:rsidRPr="008F3D8D">
        <w:rPr>
          <w:b/>
          <w:bCs/>
          <w:color w:val="auto"/>
          <w:sz w:val="20"/>
          <w:szCs w:val="20"/>
        </w:rPr>
        <w:t xml:space="preserve">"MEAN TIME TO REPAIR (MTTR)" </w:t>
      </w:r>
      <w:r w:rsidR="002B5827" w:rsidRPr="007B4FBE">
        <w:rPr>
          <w:bCs/>
          <w:color w:val="auto"/>
          <w:sz w:val="20"/>
          <w:szCs w:val="20"/>
        </w:rPr>
        <w:t>except as otherwise defined in a Service Level Agreement,</w:t>
      </w:r>
      <w:r w:rsidR="002B5827">
        <w:rPr>
          <w:b/>
          <w:bCs/>
          <w:color w:val="auto"/>
          <w:sz w:val="20"/>
          <w:szCs w:val="20"/>
        </w:rPr>
        <w:t xml:space="preserve"> </w:t>
      </w:r>
      <w:r w:rsidRPr="008F3D8D">
        <w:rPr>
          <w:bCs/>
          <w:color w:val="auto"/>
          <w:sz w:val="20"/>
          <w:szCs w:val="20"/>
        </w:rPr>
        <w:t>shall</w:t>
      </w:r>
      <w:r w:rsidRPr="008F3D8D">
        <w:rPr>
          <w:b/>
          <w:bCs/>
          <w:color w:val="auto"/>
          <w:sz w:val="20"/>
          <w:szCs w:val="20"/>
        </w:rPr>
        <w:t xml:space="preserve"> </w:t>
      </w:r>
      <w:r w:rsidRPr="008F3D8D">
        <w:rPr>
          <w:color w:val="auto"/>
          <w:sz w:val="20"/>
          <w:szCs w:val="20"/>
        </w:rPr>
        <w:t xml:space="preserve">mean the average expected or observed time required to repair a </w:t>
      </w:r>
      <w:r w:rsidR="008F3D8D" w:rsidRPr="008F3D8D">
        <w:rPr>
          <w:color w:val="auto"/>
          <w:sz w:val="20"/>
          <w:szCs w:val="20"/>
        </w:rPr>
        <w:t xml:space="preserve">service </w:t>
      </w:r>
      <w:r w:rsidRPr="008F3D8D">
        <w:rPr>
          <w:color w:val="auto"/>
          <w:sz w:val="20"/>
          <w:szCs w:val="20"/>
        </w:rPr>
        <w:t xml:space="preserve">or </w:t>
      </w:r>
      <w:r w:rsidR="008F3D8D" w:rsidRPr="008F3D8D">
        <w:rPr>
          <w:color w:val="auto"/>
          <w:sz w:val="20"/>
          <w:szCs w:val="20"/>
        </w:rPr>
        <w:t xml:space="preserve">feature </w:t>
      </w:r>
      <w:r w:rsidRPr="008F3D8D">
        <w:rPr>
          <w:color w:val="auto"/>
          <w:sz w:val="20"/>
          <w:szCs w:val="20"/>
        </w:rPr>
        <w:t xml:space="preserve">and return it to normal operation. </w:t>
      </w:r>
    </w:p>
    <w:p w14:paraId="06E07A1B" w14:textId="0D640533" w:rsidR="00CF1B63" w:rsidRPr="008F3D8D" w:rsidRDefault="00CF1B63" w:rsidP="00E872D4">
      <w:pPr>
        <w:pStyle w:val="2Body"/>
        <w:rPr>
          <w:rFonts w:cs="Arial"/>
        </w:rPr>
      </w:pPr>
      <w:r w:rsidRPr="008F3D8D">
        <w:rPr>
          <w:b/>
        </w:rPr>
        <w:t>“MIGRATION” or “MIGRATE”</w:t>
      </w:r>
      <w:r w:rsidRPr="008F3D8D">
        <w:t xml:space="preserve"> shall mean </w:t>
      </w:r>
      <w:r w:rsidR="00186CEF" w:rsidRPr="008F3D8D">
        <w:t xml:space="preserve">as described in </w:t>
      </w:r>
      <w:r w:rsidR="00687246">
        <w:t>IFB</w:t>
      </w:r>
      <w:r w:rsidR="00687246" w:rsidRPr="008F3D8D">
        <w:t xml:space="preserve"> </w:t>
      </w:r>
      <w:r w:rsidR="00186CEF" w:rsidRPr="008F3D8D">
        <w:t xml:space="preserve">Section </w:t>
      </w:r>
      <w:r w:rsidR="00E951C0">
        <w:t>B</w:t>
      </w:r>
      <w:r w:rsidR="00687246">
        <w:t>.</w:t>
      </w:r>
      <w:r w:rsidR="00186CEF" w:rsidRPr="008F3D8D">
        <w:t>10.1.2.</w:t>
      </w:r>
    </w:p>
    <w:p w14:paraId="6CB91D45" w14:textId="51283D15" w:rsidR="00CF1B63" w:rsidRPr="00B441EF" w:rsidRDefault="00CF1B63" w:rsidP="00E872D4">
      <w:pPr>
        <w:pStyle w:val="2Body"/>
        <w:rPr>
          <w:rFonts w:cs="Arial"/>
        </w:rPr>
      </w:pPr>
      <w:r w:rsidRPr="00B441EF">
        <w:rPr>
          <w:rFonts w:cs="Arial"/>
          <w:b/>
        </w:rPr>
        <w:t>“</w:t>
      </w:r>
      <w:r w:rsidRPr="00B441EF">
        <w:rPr>
          <w:b/>
        </w:rPr>
        <w:t>MIGRATION</w:t>
      </w:r>
      <w:r w:rsidR="00186CEF" w:rsidRPr="00B441EF">
        <w:rPr>
          <w:b/>
        </w:rPr>
        <w:t>-IN</w:t>
      </w:r>
      <w:r w:rsidRPr="00B441EF">
        <w:rPr>
          <w:rFonts w:cs="Arial"/>
          <w:b/>
        </w:rPr>
        <w:t xml:space="preserve"> PLAN”</w:t>
      </w:r>
      <w:r w:rsidRPr="00B441EF">
        <w:rPr>
          <w:rFonts w:cs="Arial"/>
        </w:rPr>
        <w:t xml:space="preserve"> shall mean </w:t>
      </w:r>
      <w:r w:rsidR="00186CEF" w:rsidRPr="00B441EF">
        <w:rPr>
          <w:rFonts w:cs="Arial"/>
        </w:rPr>
        <w:t xml:space="preserve">as described in </w:t>
      </w:r>
      <w:r w:rsidR="00687246">
        <w:rPr>
          <w:rFonts w:cs="Arial"/>
        </w:rPr>
        <w:t xml:space="preserve">IFB </w:t>
      </w:r>
      <w:r w:rsidR="00186CEF" w:rsidRPr="00B441EF">
        <w:rPr>
          <w:rFonts w:cs="Arial"/>
        </w:rPr>
        <w:t xml:space="preserve">Section </w:t>
      </w:r>
      <w:r w:rsidR="00E951C0">
        <w:rPr>
          <w:rFonts w:cs="Arial"/>
        </w:rPr>
        <w:t>B</w:t>
      </w:r>
      <w:r w:rsidR="00186CEF" w:rsidRPr="00B441EF">
        <w:rPr>
          <w:rFonts w:cs="Arial"/>
        </w:rPr>
        <w:t>.10.2.4.</w:t>
      </w:r>
    </w:p>
    <w:p w14:paraId="14A4DA81" w14:textId="0FBC3A61" w:rsidR="00186CEF" w:rsidRPr="00B441EF" w:rsidRDefault="00186CEF" w:rsidP="00E872D4">
      <w:pPr>
        <w:pStyle w:val="2Body"/>
        <w:rPr>
          <w:rFonts w:cs="Arial"/>
        </w:rPr>
      </w:pPr>
      <w:r w:rsidRPr="00B441EF">
        <w:rPr>
          <w:rFonts w:cs="Arial"/>
          <w:b/>
        </w:rPr>
        <w:t xml:space="preserve">“MIGRATION-OUT PLAN” </w:t>
      </w:r>
      <w:r w:rsidRPr="00B441EF">
        <w:rPr>
          <w:rFonts w:cs="Arial"/>
        </w:rPr>
        <w:t xml:space="preserve">shall mean as described in </w:t>
      </w:r>
      <w:r w:rsidR="00687246">
        <w:rPr>
          <w:rFonts w:cs="Arial"/>
        </w:rPr>
        <w:t>IFB</w:t>
      </w:r>
      <w:r w:rsidR="00687246" w:rsidRPr="00B441EF">
        <w:rPr>
          <w:rFonts w:cs="Arial"/>
        </w:rPr>
        <w:t xml:space="preserve"> </w:t>
      </w:r>
      <w:r w:rsidRPr="00B441EF">
        <w:rPr>
          <w:rFonts w:cs="Arial"/>
        </w:rPr>
        <w:t xml:space="preserve">Section </w:t>
      </w:r>
      <w:r w:rsidR="00E951C0">
        <w:rPr>
          <w:rFonts w:cs="Arial"/>
        </w:rPr>
        <w:t>B</w:t>
      </w:r>
      <w:r w:rsidRPr="00B441EF">
        <w:rPr>
          <w:rFonts w:cs="Arial"/>
        </w:rPr>
        <w:t>.10.2.6.</w:t>
      </w:r>
    </w:p>
    <w:p w14:paraId="135F32D9" w14:textId="77777777" w:rsidR="00CF1B63" w:rsidRPr="00B441EF" w:rsidRDefault="00CF1B63" w:rsidP="00C07840">
      <w:pPr>
        <w:pStyle w:val="4Body"/>
        <w:ind w:left="0"/>
        <w:rPr>
          <w:b/>
        </w:rPr>
      </w:pPr>
      <w:r w:rsidRPr="00B441EF">
        <w:rPr>
          <w:b/>
        </w:rPr>
        <w:t xml:space="preserve">“OUTAGE DURATION” </w:t>
      </w:r>
      <w:r w:rsidRPr="00B441EF">
        <w:t xml:space="preserve">shall mean the total minutes measured from when a trouble ticket is opened until the </w:t>
      </w:r>
      <w:r w:rsidR="00883D70" w:rsidRPr="00B441EF">
        <w:t>service</w:t>
      </w:r>
      <w:r w:rsidR="00A224EE">
        <w:t xml:space="preserve"> fully</w:t>
      </w:r>
      <w:r w:rsidR="00883D70" w:rsidRPr="00B441EF">
        <w:t xml:space="preserve"> </w:t>
      </w:r>
      <w:r w:rsidRPr="00B441EF">
        <w:t xml:space="preserve">is </w:t>
      </w:r>
      <w:r w:rsidR="00883D70" w:rsidRPr="00B441EF">
        <w:t>restored</w:t>
      </w:r>
      <w:r w:rsidR="00A224EE">
        <w:t xml:space="preserve"> and deemed acceptable to the State</w:t>
      </w:r>
      <w:r w:rsidRPr="00B441EF">
        <w:t>.</w:t>
      </w:r>
    </w:p>
    <w:p w14:paraId="462E7A36" w14:textId="77777777" w:rsidR="00CF1B63" w:rsidRPr="00B441EF" w:rsidRDefault="00CF1B63" w:rsidP="00C07840">
      <w:pPr>
        <w:pStyle w:val="4Body"/>
        <w:ind w:left="0"/>
      </w:pPr>
      <w:r w:rsidRPr="00B441EF">
        <w:rPr>
          <w:b/>
        </w:rPr>
        <w:t xml:space="preserve">“PROVISIONING” </w:t>
      </w:r>
      <w:r w:rsidRPr="00B441EF">
        <w:t xml:space="preserve">shall mean new </w:t>
      </w:r>
      <w:r w:rsidR="00883D70" w:rsidRPr="00B441EF">
        <w:t>s</w:t>
      </w:r>
      <w:r w:rsidRPr="00B441EF">
        <w:t xml:space="preserve">ervice or </w:t>
      </w:r>
      <w:r w:rsidR="00883D70" w:rsidRPr="00B441EF">
        <w:t>s</w:t>
      </w:r>
      <w:r w:rsidRPr="00B441EF">
        <w:t xml:space="preserve">ervice </w:t>
      </w:r>
      <w:r w:rsidR="00883D70" w:rsidRPr="00B441EF">
        <w:t xml:space="preserve">moves, </w:t>
      </w:r>
      <w:r w:rsidRPr="00B441EF">
        <w:t>adds, changes</w:t>
      </w:r>
      <w:r w:rsidR="00A224EE">
        <w:t>,</w:t>
      </w:r>
      <w:r w:rsidR="00883D70" w:rsidRPr="00B441EF">
        <w:t xml:space="preserve"> and deletes</w:t>
      </w:r>
      <w:r w:rsidRPr="00B441EF">
        <w:t>.</w:t>
      </w:r>
    </w:p>
    <w:p w14:paraId="0013391F" w14:textId="77777777" w:rsidR="00CF1B63" w:rsidRPr="007A5A48" w:rsidRDefault="00CF1B63" w:rsidP="00C07840">
      <w:pPr>
        <w:pStyle w:val="4Body"/>
        <w:ind w:left="0"/>
      </w:pPr>
      <w:r w:rsidRPr="007A5A48">
        <w:rPr>
          <w:rFonts w:cs="Arial"/>
          <w:b/>
        </w:rPr>
        <w:lastRenderedPageBreak/>
        <w:t>“</w:t>
      </w:r>
      <w:r w:rsidRPr="007A5A48">
        <w:rPr>
          <w:b/>
        </w:rPr>
        <w:t>QUALITY</w:t>
      </w:r>
      <w:r w:rsidRPr="007A5A48">
        <w:rPr>
          <w:rFonts w:cs="Arial"/>
          <w:b/>
        </w:rPr>
        <w:t xml:space="preserve"> OF SERVICE (QoS)” </w:t>
      </w:r>
      <w:r w:rsidRPr="007A5A48">
        <w:t xml:space="preserve">shall mean the ability to assign different priority to different applications or traffic flows.  In the context of wide area networking, QoS is typically implemented via Class of Service (CoS). </w:t>
      </w:r>
    </w:p>
    <w:p w14:paraId="7C830305" w14:textId="77777777" w:rsidR="00CF1B63" w:rsidRPr="007A5A48" w:rsidRDefault="00CF1B63" w:rsidP="005C447A">
      <w:pPr>
        <w:pStyle w:val="2Body"/>
        <w:rPr>
          <w:rFonts w:cs="Arial"/>
        </w:rPr>
      </w:pPr>
      <w:r w:rsidRPr="007A5A48">
        <w:rPr>
          <w:rFonts w:cs="Arial"/>
          <w:b/>
        </w:rPr>
        <w:t>“REQUIREMENT”</w:t>
      </w:r>
      <w:r w:rsidRPr="007A5A48">
        <w:rPr>
          <w:rFonts w:cs="Arial"/>
        </w:rPr>
        <w:t xml:space="preserve"> shall mean the </w:t>
      </w:r>
      <w:r w:rsidR="0054650A">
        <w:rPr>
          <w:rFonts w:cs="Arial"/>
        </w:rPr>
        <w:t xml:space="preserve">business, </w:t>
      </w:r>
      <w:r w:rsidRPr="007A5A48">
        <w:rPr>
          <w:rFonts w:cs="Arial"/>
        </w:rPr>
        <w:t>technical</w:t>
      </w:r>
      <w:r w:rsidR="00A224EE">
        <w:rPr>
          <w:rFonts w:cs="Arial"/>
        </w:rPr>
        <w:t xml:space="preserve">, </w:t>
      </w:r>
      <w:r w:rsidR="000B1477" w:rsidRPr="007A5A48">
        <w:rPr>
          <w:rFonts w:cs="Arial"/>
        </w:rPr>
        <w:t>and</w:t>
      </w:r>
      <w:r w:rsidRPr="007A5A48">
        <w:rPr>
          <w:rFonts w:cs="Arial"/>
        </w:rPr>
        <w:t xml:space="preserve"> administrative </w:t>
      </w:r>
      <w:r w:rsidR="00A224EE">
        <w:rPr>
          <w:rFonts w:cs="Arial"/>
        </w:rPr>
        <w:t>specifications</w:t>
      </w:r>
      <w:r w:rsidRPr="007A5A48">
        <w:rPr>
          <w:rFonts w:cs="Arial"/>
        </w:rPr>
        <w:t xml:space="preserve"> and deliver</w:t>
      </w:r>
      <w:r w:rsidR="00F0391F" w:rsidRPr="007A5A48">
        <w:rPr>
          <w:rFonts w:cs="Arial"/>
        </w:rPr>
        <w:t>ables</w:t>
      </w:r>
      <w:r w:rsidRPr="007A5A48">
        <w:rPr>
          <w:rFonts w:cs="Arial"/>
        </w:rPr>
        <w:t xml:space="preserve"> established by the State throughout the IFB.</w:t>
      </w:r>
    </w:p>
    <w:p w14:paraId="4917CFD4" w14:textId="77777777" w:rsidR="00CF1B63" w:rsidRPr="007A5A48" w:rsidRDefault="00CF1B63" w:rsidP="00C07840">
      <w:pPr>
        <w:pStyle w:val="4Body"/>
        <w:ind w:left="0"/>
      </w:pPr>
      <w:r w:rsidRPr="007A5A48">
        <w:rPr>
          <w:b/>
        </w:rPr>
        <w:t>“SCHEDULED UPTIME”</w:t>
      </w:r>
      <w:r w:rsidRPr="007A5A48">
        <w:t xml:space="preserve"> shall mean the total time duration less time required for scheduled maintenance or scheduled upgrades.</w:t>
      </w:r>
    </w:p>
    <w:p w14:paraId="318CC69E" w14:textId="77777777" w:rsidR="00D75F4A" w:rsidRPr="007A5A48" w:rsidRDefault="00D75F4A" w:rsidP="00E872D4">
      <w:pPr>
        <w:pStyle w:val="2Body"/>
        <w:rPr>
          <w:rFonts w:cs="Arial"/>
        </w:rPr>
      </w:pPr>
      <w:r w:rsidRPr="007A5A48">
        <w:rPr>
          <w:rFonts w:cs="Arial"/>
          <w:b/>
        </w:rPr>
        <w:t>“SCOPE OF WORK”</w:t>
      </w:r>
      <w:r w:rsidRPr="007A5A48">
        <w:rPr>
          <w:rFonts w:cs="Arial"/>
        </w:rPr>
        <w:t xml:space="preserve"> shall mean description of work </w:t>
      </w:r>
      <w:r w:rsidR="001E5B73" w:rsidRPr="007A5A48">
        <w:rPr>
          <w:rFonts w:cs="Arial"/>
        </w:rPr>
        <w:t xml:space="preserve">as mutually agreed upon by the Contractor and the Customer (or CALNET 3 CMO) </w:t>
      </w:r>
      <w:r w:rsidRPr="007A5A48">
        <w:rPr>
          <w:rFonts w:cs="Arial"/>
        </w:rPr>
        <w:t xml:space="preserve">that is included </w:t>
      </w:r>
      <w:r w:rsidR="000D574E" w:rsidRPr="007A5A48">
        <w:rPr>
          <w:rFonts w:cs="Arial"/>
        </w:rPr>
        <w:t>as an attachment to Service Requests</w:t>
      </w:r>
      <w:r w:rsidR="001E5B73" w:rsidRPr="007A5A48">
        <w:rPr>
          <w:rFonts w:cs="Arial"/>
        </w:rPr>
        <w:t>,</w:t>
      </w:r>
      <w:r w:rsidR="000D574E" w:rsidRPr="007A5A48">
        <w:rPr>
          <w:rFonts w:cs="Arial"/>
        </w:rPr>
        <w:t xml:space="preserve"> ICB request, </w:t>
      </w:r>
      <w:r w:rsidR="001E5B73" w:rsidRPr="007A5A48">
        <w:rPr>
          <w:rFonts w:cs="Arial"/>
        </w:rPr>
        <w:t xml:space="preserve">or </w:t>
      </w:r>
      <w:r w:rsidRPr="007A5A48">
        <w:rPr>
          <w:rFonts w:cs="Arial"/>
        </w:rPr>
        <w:t xml:space="preserve">Coordinated </w:t>
      </w:r>
      <w:r w:rsidR="001E5B73" w:rsidRPr="007A5A48">
        <w:rPr>
          <w:rFonts w:cs="Arial"/>
        </w:rPr>
        <w:t>or</w:t>
      </w:r>
      <w:r w:rsidRPr="007A5A48">
        <w:rPr>
          <w:rFonts w:cs="Arial"/>
        </w:rPr>
        <w:t xml:space="preserve"> Managed </w:t>
      </w:r>
      <w:r w:rsidR="001E5B73" w:rsidRPr="007A5A48">
        <w:rPr>
          <w:rFonts w:cs="Arial"/>
        </w:rPr>
        <w:t>Project document</w:t>
      </w:r>
      <w:r w:rsidRPr="007A5A48">
        <w:rPr>
          <w:rFonts w:cs="Arial"/>
        </w:rPr>
        <w:t>.</w:t>
      </w:r>
    </w:p>
    <w:p w14:paraId="00AC63A2" w14:textId="77777777" w:rsidR="00461309" w:rsidRPr="007A5A48" w:rsidRDefault="00461309" w:rsidP="00E872D4">
      <w:pPr>
        <w:pStyle w:val="2Body"/>
        <w:rPr>
          <w:rFonts w:cs="Arial"/>
        </w:rPr>
      </w:pPr>
      <w:r w:rsidRPr="007A5A48">
        <w:rPr>
          <w:rFonts w:cs="Arial"/>
          <w:b/>
        </w:rPr>
        <w:t xml:space="preserve">“SERVICE MONTH” </w:t>
      </w:r>
      <w:r w:rsidRPr="007A5A48">
        <w:rPr>
          <w:rFonts w:cs="Arial"/>
        </w:rPr>
        <w:t>shall mean the calendar month that CALNET 3 services are provided.</w:t>
      </w:r>
    </w:p>
    <w:p w14:paraId="7076F539" w14:textId="77777777" w:rsidR="009C4ADD" w:rsidRPr="007A5A48" w:rsidRDefault="009C4ADD" w:rsidP="00E872D4">
      <w:pPr>
        <w:pStyle w:val="2Body"/>
        <w:rPr>
          <w:rFonts w:cs="Arial"/>
        </w:rPr>
      </w:pPr>
      <w:r w:rsidRPr="007A5A48">
        <w:rPr>
          <w:rFonts w:cs="Arial"/>
          <w:b/>
        </w:rPr>
        <w:t xml:space="preserve">“SERVICE REQUEST” </w:t>
      </w:r>
      <w:r w:rsidRPr="007A5A48">
        <w:rPr>
          <w:rFonts w:cs="Arial"/>
        </w:rPr>
        <w:t xml:space="preserve">shall mean the document used to order </w:t>
      </w:r>
      <w:r w:rsidR="00C503FD">
        <w:rPr>
          <w:rFonts w:cs="Arial"/>
        </w:rPr>
        <w:t xml:space="preserve">(also includes moves, adds, changes or deletes) </w:t>
      </w:r>
      <w:r w:rsidRPr="007A5A48">
        <w:rPr>
          <w:rFonts w:cs="Arial"/>
        </w:rPr>
        <w:t>CALNET 3 services such as a Fo</w:t>
      </w:r>
      <w:r w:rsidR="001B29D1" w:rsidRPr="007A5A48">
        <w:rPr>
          <w:rFonts w:cs="Arial"/>
        </w:rPr>
        <w:t>r</w:t>
      </w:r>
      <w:r w:rsidRPr="007A5A48">
        <w:rPr>
          <w:rFonts w:cs="Arial"/>
        </w:rPr>
        <w:t xml:space="preserve">m 20, STD. 65 or other </w:t>
      </w:r>
      <w:r w:rsidR="001B29D1" w:rsidRPr="007A5A48">
        <w:rPr>
          <w:rFonts w:cs="Arial"/>
        </w:rPr>
        <w:t xml:space="preserve">Entity </w:t>
      </w:r>
      <w:r w:rsidRPr="007A5A48">
        <w:rPr>
          <w:rFonts w:cs="Arial"/>
        </w:rPr>
        <w:t>authorized pro</w:t>
      </w:r>
      <w:r w:rsidR="00AB1A4C" w:rsidRPr="007A5A48">
        <w:rPr>
          <w:rFonts w:cs="Arial"/>
        </w:rPr>
        <w:t>c</w:t>
      </w:r>
      <w:r w:rsidRPr="007A5A48">
        <w:rPr>
          <w:rFonts w:cs="Arial"/>
        </w:rPr>
        <w:t>urement document.</w:t>
      </w:r>
    </w:p>
    <w:p w14:paraId="1EAA6E77" w14:textId="77777777" w:rsidR="00CF1B63" w:rsidRPr="007A5A48" w:rsidRDefault="00CF1B63" w:rsidP="00E872D4">
      <w:pPr>
        <w:pStyle w:val="2Body"/>
        <w:rPr>
          <w:rFonts w:cs="Arial"/>
        </w:rPr>
      </w:pPr>
      <w:r w:rsidRPr="007A5A48">
        <w:rPr>
          <w:rFonts w:cs="Arial"/>
          <w:b/>
        </w:rPr>
        <w:t>“STATE”</w:t>
      </w:r>
      <w:r w:rsidRPr="007A5A48">
        <w:rPr>
          <w:rFonts w:cs="Arial"/>
        </w:rPr>
        <w:t xml:space="preserve"> shall </w:t>
      </w:r>
      <w:r w:rsidR="007A5A48" w:rsidRPr="007A5A48">
        <w:rPr>
          <w:rFonts w:cs="Arial"/>
        </w:rPr>
        <w:t>have the meaning given it in Section 1 (Definitions) of the General Provisions – Telecommunications.</w:t>
      </w:r>
    </w:p>
    <w:p w14:paraId="0B5C99AF" w14:textId="77777777" w:rsidR="007A5A48" w:rsidRPr="007A5A48" w:rsidRDefault="00CF1B63" w:rsidP="00EC4DC0">
      <w:pPr>
        <w:pStyle w:val="2Body"/>
        <w:rPr>
          <w:rFonts w:ascii="Calibri" w:hAnsi="Calibri" w:cs="Calibri"/>
          <w:szCs w:val="22"/>
        </w:rPr>
      </w:pPr>
      <w:r w:rsidRPr="007A5A48">
        <w:rPr>
          <w:rFonts w:cs="Arial"/>
          <w:b/>
        </w:rPr>
        <w:t>“STATEMENT OF WORK”</w:t>
      </w:r>
      <w:r w:rsidRPr="007A5A48">
        <w:rPr>
          <w:rFonts w:cs="Arial"/>
        </w:rPr>
        <w:t xml:space="preserve"> </w:t>
      </w:r>
      <w:r w:rsidR="001E5B73" w:rsidRPr="007A5A48">
        <w:rPr>
          <w:rFonts w:cs="Arial"/>
        </w:rPr>
        <w:t xml:space="preserve">Means the </w:t>
      </w:r>
      <w:r w:rsidR="00C503FD">
        <w:rPr>
          <w:rFonts w:cs="Arial"/>
        </w:rPr>
        <w:t>R</w:t>
      </w:r>
      <w:r w:rsidR="00C503FD" w:rsidRPr="007A5A48">
        <w:rPr>
          <w:rFonts w:cs="Arial"/>
        </w:rPr>
        <w:t xml:space="preserve">equirements </w:t>
      </w:r>
      <w:r w:rsidR="001E5B73" w:rsidRPr="007A5A48">
        <w:rPr>
          <w:rFonts w:cs="Arial"/>
        </w:rPr>
        <w:t xml:space="preserve">contained in the </w:t>
      </w:r>
      <w:r w:rsidR="008333C5" w:rsidRPr="007A5A48">
        <w:rPr>
          <w:rFonts w:cs="Arial"/>
        </w:rPr>
        <w:t xml:space="preserve">CALNET 3 </w:t>
      </w:r>
      <w:r w:rsidR="001E5B73" w:rsidRPr="007A5A48">
        <w:rPr>
          <w:rFonts w:cs="Arial"/>
        </w:rPr>
        <w:t>solicitation documentation</w:t>
      </w:r>
      <w:r w:rsidR="00E27D44" w:rsidRPr="007A5A48">
        <w:rPr>
          <w:rFonts w:cs="Arial"/>
        </w:rPr>
        <w:t xml:space="preserve"> (i.e. RFQP, RFP, IFB) and the </w:t>
      </w:r>
      <w:r w:rsidR="007A5A48" w:rsidRPr="007A5A48">
        <w:rPr>
          <w:rFonts w:cs="Arial"/>
        </w:rPr>
        <w:t>Bidde</w:t>
      </w:r>
      <w:r w:rsidR="001E5B73" w:rsidRPr="007A5A48">
        <w:rPr>
          <w:rFonts w:cs="Arial"/>
        </w:rPr>
        <w:t xml:space="preserve">r’s response to meet the program </w:t>
      </w:r>
      <w:r w:rsidR="00C503FD">
        <w:rPr>
          <w:rFonts w:cs="Arial"/>
        </w:rPr>
        <w:t>R</w:t>
      </w:r>
      <w:r w:rsidR="001E5B73" w:rsidRPr="007A5A48">
        <w:rPr>
          <w:rFonts w:cs="Arial"/>
        </w:rPr>
        <w:t>equirements in the solicitation as stated</w:t>
      </w:r>
      <w:r w:rsidR="00530B65">
        <w:rPr>
          <w:rFonts w:cs="Arial"/>
        </w:rPr>
        <w:t>/offered</w:t>
      </w:r>
      <w:r w:rsidR="001E5B73" w:rsidRPr="007A5A48">
        <w:rPr>
          <w:rFonts w:cs="Arial"/>
        </w:rPr>
        <w:t xml:space="preserve"> in the</w:t>
      </w:r>
      <w:r w:rsidR="007A5A48" w:rsidRPr="007A5A48">
        <w:rPr>
          <w:rFonts w:cs="Arial"/>
        </w:rPr>
        <w:t xml:space="preserve"> Bidder’s</w:t>
      </w:r>
      <w:r w:rsidR="001E5B73" w:rsidRPr="007A5A48">
        <w:rPr>
          <w:rFonts w:cs="Arial"/>
        </w:rPr>
        <w:t xml:space="preserve"> </w:t>
      </w:r>
      <w:r w:rsidR="007A5A48" w:rsidRPr="007A5A48">
        <w:rPr>
          <w:rFonts w:cs="Arial"/>
        </w:rPr>
        <w:t>p</w:t>
      </w:r>
      <w:r w:rsidR="001E5B73" w:rsidRPr="007A5A48">
        <w:rPr>
          <w:rFonts w:cs="Arial"/>
        </w:rPr>
        <w:t>roposal.</w:t>
      </w:r>
      <w:r w:rsidR="001E5B73" w:rsidRPr="007A5A48">
        <w:rPr>
          <w:rFonts w:ascii="Calibri" w:hAnsi="Calibri" w:cs="Calibri"/>
          <w:szCs w:val="22"/>
        </w:rPr>
        <w:t xml:space="preserve">  </w:t>
      </w:r>
    </w:p>
    <w:p w14:paraId="7A8088DD" w14:textId="77777777" w:rsidR="00CF1B63" w:rsidRPr="007A5A48" w:rsidRDefault="00CF1B63" w:rsidP="00EC4DC0">
      <w:pPr>
        <w:pStyle w:val="2Body"/>
        <w:rPr>
          <w:rFonts w:cs="Arial"/>
        </w:rPr>
      </w:pPr>
      <w:r w:rsidRPr="007A5A48">
        <w:rPr>
          <w:rFonts w:cs="Arial"/>
        </w:rPr>
        <w:t>“</w:t>
      </w:r>
      <w:r w:rsidRPr="007A5A48">
        <w:rPr>
          <w:rFonts w:cs="Arial"/>
          <w:b/>
        </w:rPr>
        <w:t>SUBCONTRACTOR</w:t>
      </w:r>
      <w:r w:rsidRPr="007A5A48">
        <w:rPr>
          <w:rFonts w:cs="Arial"/>
        </w:rPr>
        <w:t>” shall mean a</w:t>
      </w:r>
      <w:r w:rsidR="006F226F">
        <w:rPr>
          <w:rFonts w:cs="Arial"/>
        </w:rPr>
        <w:t>ny</w:t>
      </w:r>
      <w:r w:rsidRPr="007A5A48">
        <w:rPr>
          <w:rFonts w:cs="Arial"/>
        </w:rPr>
        <w:t xml:space="preserve"> party that </w:t>
      </w:r>
      <w:r w:rsidR="006F226F">
        <w:rPr>
          <w:rFonts w:cs="Arial"/>
        </w:rPr>
        <w:t>is contracting with the Contractor to perform/</w:t>
      </w:r>
      <w:r w:rsidRPr="007A5A48">
        <w:rPr>
          <w:rFonts w:cs="Arial"/>
        </w:rPr>
        <w:t xml:space="preserve">provide services </w:t>
      </w:r>
      <w:r w:rsidR="006F226F">
        <w:rPr>
          <w:rFonts w:cs="Arial"/>
        </w:rPr>
        <w:t xml:space="preserve">and/or features </w:t>
      </w:r>
      <w:r w:rsidRPr="007A5A48">
        <w:rPr>
          <w:rFonts w:cs="Arial"/>
        </w:rPr>
        <w:t xml:space="preserve">on behalf of the Contractor.  </w:t>
      </w:r>
    </w:p>
    <w:p w14:paraId="300F92A1" w14:textId="77777777" w:rsidR="00CF1B63" w:rsidRPr="00C07840" w:rsidRDefault="00CF1B63" w:rsidP="00E872D4">
      <w:pPr>
        <w:pStyle w:val="2Body"/>
        <w:rPr>
          <w:rFonts w:cs="Arial"/>
        </w:rPr>
      </w:pPr>
      <w:r w:rsidRPr="007A5A48">
        <w:rPr>
          <w:rFonts w:cs="Arial"/>
          <w:b/>
        </w:rPr>
        <w:t>“TERM”</w:t>
      </w:r>
      <w:r w:rsidRPr="007A5A48">
        <w:rPr>
          <w:rFonts w:cs="Arial"/>
        </w:rPr>
        <w:t xml:space="preserve"> shall have the meaning given it in Section 8</w:t>
      </w:r>
      <w:r w:rsidR="00ED3B3F" w:rsidRPr="007A5A48">
        <w:rPr>
          <w:rFonts w:cs="Arial"/>
        </w:rPr>
        <w:t>5</w:t>
      </w:r>
      <w:r w:rsidRPr="007A5A48">
        <w:rPr>
          <w:rFonts w:cs="Arial"/>
        </w:rPr>
        <w:t xml:space="preserve"> </w:t>
      </w:r>
      <w:r w:rsidR="00ED3B3F" w:rsidRPr="007A5A48">
        <w:rPr>
          <w:rFonts w:cs="Arial"/>
        </w:rPr>
        <w:t xml:space="preserve">(Offer; Term) </w:t>
      </w:r>
      <w:r w:rsidRPr="007A5A48">
        <w:rPr>
          <w:rFonts w:cs="Arial"/>
        </w:rPr>
        <w:t>of the General Provisions</w:t>
      </w:r>
      <w:r w:rsidR="00ED3B3F" w:rsidRPr="007A5A48">
        <w:rPr>
          <w:rFonts w:cs="Arial"/>
        </w:rPr>
        <w:t xml:space="preserve"> -</w:t>
      </w:r>
      <w:r w:rsidR="00ED3B3F">
        <w:rPr>
          <w:rFonts w:cs="Arial"/>
        </w:rPr>
        <w:t xml:space="preserve"> Telecommunications</w:t>
      </w:r>
      <w:r w:rsidRPr="00C07840">
        <w:rPr>
          <w:rFonts w:cs="Arial"/>
        </w:rPr>
        <w:t>.</w:t>
      </w:r>
    </w:p>
    <w:p w14:paraId="6078E634" w14:textId="77777777" w:rsidR="00CF1B63" w:rsidRPr="00C07840" w:rsidRDefault="00CF1B63" w:rsidP="00E872D4">
      <w:pPr>
        <w:pStyle w:val="2Body"/>
        <w:rPr>
          <w:rFonts w:cs="Arial"/>
          <w:b/>
        </w:rPr>
      </w:pPr>
      <w:r w:rsidRPr="00C07840">
        <w:rPr>
          <w:b/>
        </w:rPr>
        <w:t>“TOTAL MONTHLY RECURRING CHARGES” or “TMRC”</w:t>
      </w:r>
      <w:r w:rsidRPr="00C07840">
        <w:t xml:space="preserve"> shall mean the monthly recurring charges for the transport and service including all </w:t>
      </w:r>
      <w:r w:rsidR="00CC4BE5">
        <w:t xml:space="preserve">feature </w:t>
      </w:r>
      <w:r w:rsidRPr="00C07840">
        <w:t>charges that comprise the total monthly reoccurring cost per service.</w:t>
      </w:r>
      <w:r w:rsidRPr="00C07840">
        <w:rPr>
          <w:rFonts w:cs="Arial"/>
          <w:b/>
        </w:rPr>
        <w:t xml:space="preserve"> </w:t>
      </w:r>
    </w:p>
    <w:p w14:paraId="1924502E" w14:textId="4318565B" w:rsidR="004C2B52" w:rsidRDefault="004C2B52" w:rsidP="00DB03A7">
      <w:pPr>
        <w:pStyle w:val="2Body"/>
        <w:rPr>
          <w:rFonts w:cs="Arial"/>
          <w:b/>
        </w:rPr>
      </w:pPr>
      <w:r>
        <w:rPr>
          <w:rFonts w:cs="Arial"/>
          <w:b/>
        </w:rPr>
        <w:t xml:space="preserve">“TRANSFER” </w:t>
      </w:r>
      <w:r w:rsidRPr="000732AA">
        <w:rPr>
          <w:rFonts w:cs="Arial"/>
        </w:rPr>
        <w:t xml:space="preserve">shall mean as </w:t>
      </w:r>
      <w:r w:rsidRPr="006F226F">
        <w:rPr>
          <w:rFonts w:cs="Arial"/>
        </w:rPr>
        <w:t xml:space="preserve">described in </w:t>
      </w:r>
      <w:r w:rsidR="00687246">
        <w:rPr>
          <w:rFonts w:cs="Arial"/>
        </w:rPr>
        <w:t>IFB</w:t>
      </w:r>
      <w:r w:rsidRPr="006F226F">
        <w:rPr>
          <w:rFonts w:cs="Arial"/>
        </w:rPr>
        <w:t xml:space="preserve"> </w:t>
      </w:r>
      <w:r w:rsidR="003E39E0">
        <w:rPr>
          <w:rFonts w:cs="Arial"/>
        </w:rPr>
        <w:t xml:space="preserve">Refresh </w:t>
      </w:r>
      <w:r w:rsidRPr="006F226F">
        <w:rPr>
          <w:rFonts w:cs="Arial"/>
        </w:rPr>
        <w:t xml:space="preserve">Section </w:t>
      </w:r>
      <w:r w:rsidR="00E951C0">
        <w:rPr>
          <w:rFonts w:cs="Arial"/>
        </w:rPr>
        <w:t>B</w:t>
      </w:r>
      <w:r w:rsidRPr="006F226F">
        <w:rPr>
          <w:rFonts w:cs="Arial"/>
        </w:rPr>
        <w:t>.10.1.</w:t>
      </w:r>
      <w:r w:rsidR="006F226F" w:rsidRPr="000732AA">
        <w:rPr>
          <w:rFonts w:cs="Arial"/>
        </w:rPr>
        <w:t>3</w:t>
      </w:r>
      <w:r w:rsidRPr="006F226F">
        <w:rPr>
          <w:rFonts w:cs="Arial"/>
        </w:rPr>
        <w:t>.</w:t>
      </w:r>
    </w:p>
    <w:p w14:paraId="2124AEC8" w14:textId="17B5C6F7" w:rsidR="00CF1B63" w:rsidRPr="00C07840" w:rsidRDefault="00CF1B63" w:rsidP="00DB03A7">
      <w:pPr>
        <w:pStyle w:val="2Body"/>
        <w:rPr>
          <w:rFonts w:cs="Arial"/>
        </w:rPr>
      </w:pPr>
      <w:r w:rsidRPr="00C07840">
        <w:rPr>
          <w:rFonts w:cs="Arial"/>
          <w:b/>
        </w:rPr>
        <w:t>“TRANSITION”</w:t>
      </w:r>
      <w:r w:rsidRPr="00C07840">
        <w:rPr>
          <w:rFonts w:cs="Arial"/>
        </w:rPr>
        <w:t xml:space="preserve"> shall mean </w:t>
      </w:r>
      <w:r w:rsidR="00186CEF">
        <w:rPr>
          <w:rFonts w:cs="Arial"/>
        </w:rPr>
        <w:t xml:space="preserve">as described in </w:t>
      </w:r>
      <w:r w:rsidR="00687246">
        <w:rPr>
          <w:rFonts w:cs="Arial"/>
        </w:rPr>
        <w:t>IFB</w:t>
      </w:r>
      <w:r w:rsidR="00BB2ACF">
        <w:rPr>
          <w:rFonts w:cs="Arial"/>
        </w:rPr>
        <w:t xml:space="preserve"> </w:t>
      </w:r>
      <w:r w:rsidR="003E39E0">
        <w:rPr>
          <w:rFonts w:cs="Arial"/>
        </w:rPr>
        <w:t xml:space="preserve">Refresh </w:t>
      </w:r>
      <w:r w:rsidR="00186CEF">
        <w:rPr>
          <w:rFonts w:cs="Arial"/>
        </w:rPr>
        <w:t xml:space="preserve">Section </w:t>
      </w:r>
      <w:r w:rsidR="00E951C0">
        <w:rPr>
          <w:rFonts w:cs="Arial"/>
        </w:rPr>
        <w:t>B</w:t>
      </w:r>
      <w:r w:rsidR="00ED3B3F">
        <w:rPr>
          <w:rFonts w:cs="Arial"/>
        </w:rPr>
        <w:t>.10.1.1.</w:t>
      </w:r>
    </w:p>
    <w:p w14:paraId="1751FFBB" w14:textId="339EA668" w:rsidR="00CF1B63" w:rsidRPr="00C07840" w:rsidRDefault="00CF1B63" w:rsidP="00E872D4">
      <w:pPr>
        <w:pStyle w:val="2Body"/>
      </w:pPr>
      <w:r w:rsidRPr="00C07840">
        <w:rPr>
          <w:rFonts w:cs="Arial"/>
          <w:b/>
        </w:rPr>
        <w:t>“TRANSITION-IN PLAN”</w:t>
      </w:r>
      <w:r w:rsidRPr="00C07840">
        <w:rPr>
          <w:rFonts w:cs="Arial"/>
        </w:rPr>
        <w:t xml:space="preserve"> shall mean </w:t>
      </w:r>
      <w:r w:rsidR="00186CEF">
        <w:rPr>
          <w:rFonts w:cs="Arial"/>
        </w:rPr>
        <w:t xml:space="preserve">as described in </w:t>
      </w:r>
      <w:r w:rsidR="00687246">
        <w:rPr>
          <w:rFonts w:cs="Arial"/>
        </w:rPr>
        <w:t xml:space="preserve">IFB </w:t>
      </w:r>
      <w:r w:rsidR="003E39E0">
        <w:rPr>
          <w:rFonts w:cs="Arial"/>
        </w:rPr>
        <w:t xml:space="preserve">Refresh </w:t>
      </w:r>
      <w:r w:rsidR="00BB2ACF">
        <w:rPr>
          <w:rFonts w:cs="Arial"/>
        </w:rPr>
        <w:t xml:space="preserve">Section </w:t>
      </w:r>
      <w:r w:rsidR="00E951C0">
        <w:rPr>
          <w:rFonts w:cs="Arial"/>
        </w:rPr>
        <w:t>B</w:t>
      </w:r>
      <w:r w:rsidR="00BB2ACF">
        <w:rPr>
          <w:rFonts w:cs="Arial"/>
        </w:rPr>
        <w:t>.10.</w:t>
      </w:r>
      <w:r w:rsidR="00687246">
        <w:rPr>
          <w:rFonts w:cs="Arial"/>
        </w:rPr>
        <w:t>2</w:t>
      </w:r>
      <w:r w:rsidR="00BB2ACF">
        <w:rPr>
          <w:rFonts w:cs="Arial"/>
        </w:rPr>
        <w:t>.2.</w:t>
      </w:r>
    </w:p>
    <w:p w14:paraId="3FCC70F1" w14:textId="77777777" w:rsidR="00CF1B63" w:rsidRPr="00C07840" w:rsidRDefault="00CF1B63" w:rsidP="00C07840">
      <w:pPr>
        <w:pStyle w:val="4Body"/>
        <w:ind w:left="0"/>
      </w:pPr>
      <w:r w:rsidRPr="00C07840">
        <w:rPr>
          <w:b/>
        </w:rPr>
        <w:t xml:space="preserve">“UNAVAILABLE TIME” </w:t>
      </w:r>
      <w:r w:rsidRPr="00C07840">
        <w:t xml:space="preserve">shall mean the total minutes from when a trouble ticket is opened until the problem is restored </w:t>
      </w:r>
      <w:r w:rsidR="00530B65">
        <w:t xml:space="preserve">and deemed acceptable by the </w:t>
      </w:r>
      <w:r w:rsidR="006F226F">
        <w:t>Customer</w:t>
      </w:r>
      <w:r w:rsidR="00530B65">
        <w:t xml:space="preserve"> </w:t>
      </w:r>
      <w:r w:rsidRPr="00C07840">
        <w:t>minus Stop Clock minutes.</w:t>
      </w:r>
    </w:p>
    <w:p w14:paraId="21159662" w14:textId="77777777" w:rsidR="00CF1B63" w:rsidRPr="00C07840" w:rsidRDefault="00F84E18" w:rsidP="00DB03A7">
      <w:pPr>
        <w:pStyle w:val="2Body"/>
        <w:rPr>
          <w:rFonts w:cs="Arial"/>
        </w:rPr>
      </w:pPr>
      <w:r>
        <w:rPr>
          <w:rFonts w:cs="Arial"/>
          <w:b/>
        </w:rPr>
        <w:t xml:space="preserve">“USAGE CHARGES” </w:t>
      </w:r>
      <w:r>
        <w:rPr>
          <w:rFonts w:cs="Arial"/>
        </w:rPr>
        <w:t xml:space="preserve">shall </w:t>
      </w:r>
      <w:r w:rsidRPr="00D74C35">
        <w:rPr>
          <w:rFonts w:cs="Arial"/>
        </w:rPr>
        <w:t>mea</w:t>
      </w:r>
      <w:r w:rsidR="007072FD" w:rsidRPr="00D74C35">
        <w:rPr>
          <w:rFonts w:cs="Arial"/>
        </w:rPr>
        <w:t xml:space="preserve">n </w:t>
      </w:r>
      <w:r w:rsidR="007072FD" w:rsidRPr="00D74C35">
        <w:rPr>
          <w:bCs/>
        </w:rPr>
        <w:t>c</w:t>
      </w:r>
      <w:r w:rsidR="007072FD" w:rsidRPr="00D74C35">
        <w:rPr>
          <w:rFonts w:cs="Arial"/>
          <w:bCs/>
        </w:rPr>
        <w:t>harges for services that are billed on a per-use basis linked to a Contract Product Identifier.</w:t>
      </w:r>
    </w:p>
    <w:sectPr w:rsidR="00CF1B63" w:rsidRPr="00C07840" w:rsidSect="001A553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44220" w14:textId="77777777" w:rsidR="00525C48" w:rsidRDefault="00525C48" w:rsidP="00841F8A">
      <w:pPr>
        <w:spacing w:after="0" w:line="240" w:lineRule="auto"/>
      </w:pPr>
      <w:r>
        <w:separator/>
      </w:r>
    </w:p>
  </w:endnote>
  <w:endnote w:type="continuationSeparator" w:id="0">
    <w:p w14:paraId="3D5ABBC0" w14:textId="77777777" w:rsidR="00525C48" w:rsidRDefault="00525C48" w:rsidP="0084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6B51" w14:textId="77777777" w:rsidR="007F0637" w:rsidRDefault="007F0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414F1" w14:textId="77777777" w:rsidR="005C45A9" w:rsidRPr="00091B6D" w:rsidRDefault="005C45A9" w:rsidP="00091B6D">
    <w:pPr>
      <w:pStyle w:val="Footer"/>
      <w:tabs>
        <w:tab w:val="clear" w:pos="4680"/>
        <w:tab w:val="center" w:pos="4860"/>
      </w:tabs>
      <w:jc w:val="both"/>
      <w:rPr>
        <w:rFonts w:ascii="Arial" w:hAnsi="Arial" w:cs="Arial"/>
        <w:noProo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3F8FC" w14:textId="77777777" w:rsidR="007F0637" w:rsidRDefault="007F06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F9650" w14:textId="056B524E" w:rsidR="00DD709B" w:rsidRDefault="00A92A99" w:rsidP="00091B6D">
    <w:pPr>
      <w:pStyle w:val="Footer"/>
      <w:tabs>
        <w:tab w:val="clear" w:pos="4680"/>
        <w:tab w:val="center" w:pos="4860"/>
      </w:tabs>
      <w:jc w:val="both"/>
      <w:rPr>
        <w:rFonts w:ascii="Arial" w:hAnsi="Arial" w:cs="Arial"/>
        <w:sz w:val="18"/>
        <w:szCs w:val="18"/>
      </w:rPr>
    </w:pPr>
    <w:r>
      <w:rPr>
        <w:rFonts w:ascii="Arial" w:hAnsi="Arial" w:cs="Arial"/>
        <w:smallCaps/>
        <w:noProof/>
        <w:sz w:val="18"/>
        <w:szCs w:val="18"/>
      </w:rPr>
      <mc:AlternateContent>
        <mc:Choice Requires="wps">
          <w:drawing>
            <wp:anchor distT="4294967291" distB="4294967291" distL="114300" distR="114300" simplePos="0" relativeHeight="251661312" behindDoc="0" locked="0" layoutInCell="1" allowOverlap="1" wp14:anchorId="1D743B88" wp14:editId="0F1C9E1C">
              <wp:simplePos x="0" y="0"/>
              <wp:positionH relativeFrom="column">
                <wp:posOffset>9525</wp:posOffset>
              </wp:positionH>
              <wp:positionV relativeFrom="paragraph">
                <wp:posOffset>-40006</wp:posOffset>
              </wp:positionV>
              <wp:extent cx="59055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CBECD" id="_x0000_t32" coordsize="21600,21600" o:spt="32" o:oned="t" path="m,l21600,21600e" filled="f">
              <v:path arrowok="t" fillok="f" o:connecttype="none"/>
              <o:lock v:ext="edit" shapetype="t"/>
            </v:shapetype>
            <v:shape id="AutoShape 2" o:spid="_x0000_s1026" type="#_x0000_t32" style="position:absolute;margin-left:.75pt;margin-top:-3.15pt;width:46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"/>
          </w:pict>
        </mc:Fallback>
      </mc:AlternateContent>
    </w:r>
    <w:r w:rsidR="00DF191C">
      <w:rPr>
        <w:rFonts w:ascii="Arial" w:hAnsi="Arial" w:cs="Arial"/>
        <w:sz w:val="18"/>
        <w:szCs w:val="18"/>
      </w:rPr>
      <w:t>0</w:t>
    </w:r>
    <w:r w:rsidR="00631C56">
      <w:rPr>
        <w:rFonts w:ascii="Arial" w:hAnsi="Arial" w:cs="Arial"/>
        <w:sz w:val="18"/>
        <w:szCs w:val="18"/>
      </w:rPr>
      <w:t>5</w:t>
    </w:r>
    <w:r w:rsidR="00DF191C">
      <w:rPr>
        <w:rFonts w:ascii="Arial" w:hAnsi="Arial" w:cs="Arial"/>
        <w:sz w:val="18"/>
        <w:szCs w:val="18"/>
      </w:rPr>
      <w:t>/</w:t>
    </w:r>
    <w:r w:rsidR="00631C56">
      <w:rPr>
        <w:rFonts w:ascii="Arial" w:hAnsi="Arial" w:cs="Arial"/>
        <w:sz w:val="18"/>
        <w:szCs w:val="18"/>
      </w:rPr>
      <w:t>0</w:t>
    </w:r>
    <w:r w:rsidR="00DF191C">
      <w:rPr>
        <w:rFonts w:ascii="Arial" w:hAnsi="Arial" w:cs="Arial"/>
        <w:sz w:val="18"/>
        <w:szCs w:val="18"/>
      </w:rPr>
      <w:t>6</w:t>
    </w:r>
    <w:r w:rsidR="00DD709B">
      <w:rPr>
        <w:rFonts w:ascii="Arial" w:hAnsi="Arial" w:cs="Arial"/>
        <w:sz w:val="18"/>
        <w:szCs w:val="18"/>
      </w:rPr>
      <w:t>/201</w:t>
    </w:r>
    <w:r w:rsidR="00631C56">
      <w:rPr>
        <w:rFonts w:ascii="Arial" w:hAnsi="Arial" w:cs="Arial"/>
        <w:sz w:val="18"/>
        <w:szCs w:val="18"/>
      </w:rPr>
      <w:t>6</w:t>
    </w:r>
    <w:r w:rsidR="007C0D8E">
      <w:rPr>
        <w:rFonts w:ascii="Arial" w:hAnsi="Arial" w:cs="Arial"/>
        <w:sz w:val="18"/>
        <w:szCs w:val="18"/>
      </w:rPr>
      <w:tab/>
    </w:r>
    <w:r w:rsidR="00DD709B">
      <w:rPr>
        <w:rFonts w:ascii="Arial" w:hAnsi="Arial" w:cs="Arial"/>
        <w:sz w:val="18"/>
        <w:szCs w:val="18"/>
      </w:rPr>
      <w:t>Appendix A - Glossary</w:t>
    </w:r>
    <w:r w:rsidR="007C0D8E">
      <w:rPr>
        <w:rFonts w:ascii="Arial" w:hAnsi="Arial" w:cs="Arial"/>
        <w:sz w:val="18"/>
        <w:szCs w:val="18"/>
      </w:rPr>
      <w:tab/>
    </w:r>
  </w:p>
  <w:p w14:paraId="68165FEA" w14:textId="77777777" w:rsidR="007C0D8E" w:rsidRDefault="00DD709B" w:rsidP="00091B6D">
    <w:pPr>
      <w:pStyle w:val="Footer"/>
      <w:tabs>
        <w:tab w:val="clear" w:pos="4680"/>
        <w:tab w:val="center" w:pos="4860"/>
      </w:tabs>
      <w:jc w:val="both"/>
      <w:rPr>
        <w:rFonts w:ascii="Arial" w:hAnsi="Arial" w:cs="Arial"/>
        <w:noProof/>
        <w:sz w:val="18"/>
        <w:szCs w:val="18"/>
      </w:rPr>
    </w:pPr>
    <w:r>
      <w:rPr>
        <w:rFonts w:ascii="Arial" w:hAnsi="Arial" w:cs="Arial"/>
        <w:sz w:val="18"/>
        <w:szCs w:val="18"/>
      </w:rPr>
      <w:tab/>
    </w:r>
    <w:r w:rsidR="007C0D8E">
      <w:rPr>
        <w:rFonts w:ascii="Arial" w:hAnsi="Arial" w:cs="Arial"/>
        <w:sz w:val="18"/>
        <w:szCs w:val="18"/>
      </w:rPr>
      <w:t xml:space="preserve">Page </w:t>
    </w:r>
    <w:r w:rsidR="00382380" w:rsidRPr="001674A5">
      <w:rPr>
        <w:rFonts w:ascii="Arial" w:hAnsi="Arial" w:cs="Arial"/>
        <w:sz w:val="18"/>
        <w:szCs w:val="18"/>
      </w:rPr>
      <w:fldChar w:fldCharType="begin"/>
    </w:r>
    <w:r w:rsidR="007C0D8E" w:rsidRPr="001674A5">
      <w:rPr>
        <w:rFonts w:ascii="Arial" w:hAnsi="Arial" w:cs="Arial"/>
        <w:sz w:val="18"/>
        <w:szCs w:val="18"/>
      </w:rPr>
      <w:instrText xml:space="preserve"> PAGE   \* MERGEFORMAT </w:instrText>
    </w:r>
    <w:r w:rsidR="00382380" w:rsidRPr="001674A5">
      <w:rPr>
        <w:rFonts w:ascii="Arial" w:hAnsi="Arial" w:cs="Arial"/>
        <w:sz w:val="18"/>
        <w:szCs w:val="18"/>
      </w:rPr>
      <w:fldChar w:fldCharType="separate"/>
    </w:r>
    <w:r w:rsidR="007F0637">
      <w:rPr>
        <w:rFonts w:ascii="Arial" w:hAnsi="Arial" w:cs="Arial"/>
        <w:noProof/>
        <w:sz w:val="18"/>
        <w:szCs w:val="18"/>
      </w:rPr>
      <w:t>1</w:t>
    </w:r>
    <w:r w:rsidR="00382380" w:rsidRPr="001674A5">
      <w:rPr>
        <w:rFonts w:ascii="Arial" w:hAnsi="Arial" w:cs="Arial"/>
        <w:noProof/>
        <w:sz w:val="18"/>
        <w:szCs w:val="18"/>
      </w:rPr>
      <w:fldChar w:fldCharType="end"/>
    </w:r>
  </w:p>
  <w:p w14:paraId="3D6A8094" w14:textId="77777777" w:rsidR="007C0D8E" w:rsidRPr="00091B6D" w:rsidRDefault="007C0D8E" w:rsidP="00091B6D">
    <w:pPr>
      <w:pStyle w:val="Footer"/>
      <w:tabs>
        <w:tab w:val="clear" w:pos="4680"/>
        <w:tab w:val="center" w:pos="4860"/>
      </w:tabs>
      <w:jc w:val="both"/>
      <w:rPr>
        <w:rFonts w:ascii="Arial" w:hAnsi="Arial" w:cs="Arial"/>
        <w:noProo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F3E07" w14:textId="77777777" w:rsidR="00525C48" w:rsidRDefault="00525C48" w:rsidP="00841F8A">
      <w:pPr>
        <w:spacing w:after="0" w:line="240" w:lineRule="auto"/>
      </w:pPr>
      <w:r>
        <w:separator/>
      </w:r>
    </w:p>
  </w:footnote>
  <w:footnote w:type="continuationSeparator" w:id="0">
    <w:p w14:paraId="2390101A" w14:textId="77777777" w:rsidR="00525C48" w:rsidRDefault="00525C48" w:rsidP="00841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1756" w14:textId="77777777" w:rsidR="007F0637" w:rsidRDefault="007F0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A2C7" w14:textId="77777777" w:rsidR="007F0637" w:rsidRDefault="007F0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1FFC" w14:textId="77777777" w:rsidR="007F0637" w:rsidRDefault="007F06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E916" w14:textId="77777777" w:rsidR="007C0D8E" w:rsidRPr="001674A5" w:rsidRDefault="007C0D8E" w:rsidP="001A553A">
    <w:pPr>
      <w:pStyle w:val="Header"/>
      <w:rPr>
        <w:rFonts w:ascii="Arial" w:hAnsi="Arial" w:cs="Arial"/>
        <w:sz w:val="18"/>
        <w:szCs w:val="18"/>
      </w:rPr>
    </w:pPr>
    <w:r w:rsidRPr="001674A5">
      <w:rPr>
        <w:rFonts w:ascii="Arial" w:hAnsi="Arial" w:cs="Arial"/>
        <w:sz w:val="18"/>
        <w:szCs w:val="18"/>
      </w:rPr>
      <w:t>State of California</w:t>
    </w:r>
    <w:r w:rsidRPr="001674A5">
      <w:rPr>
        <w:rFonts w:ascii="Arial" w:hAnsi="Arial" w:cs="Arial"/>
        <w:sz w:val="18"/>
        <w:szCs w:val="18"/>
      </w:rPr>
      <w:tab/>
    </w:r>
    <w:r>
      <w:rPr>
        <w:rFonts w:ascii="Arial" w:hAnsi="Arial" w:cs="Arial"/>
        <w:sz w:val="18"/>
        <w:szCs w:val="18"/>
      </w:rPr>
      <w:tab/>
    </w:r>
    <w:r w:rsidRPr="001674A5">
      <w:rPr>
        <w:rFonts w:ascii="Arial" w:hAnsi="Arial" w:cs="Arial"/>
        <w:sz w:val="18"/>
        <w:szCs w:val="18"/>
      </w:rPr>
      <w:t>IFB</w:t>
    </w:r>
    <w:r w:rsidR="00036D23">
      <w:rPr>
        <w:rFonts w:ascii="Arial" w:hAnsi="Arial" w:cs="Arial"/>
        <w:sz w:val="18"/>
        <w:szCs w:val="18"/>
      </w:rPr>
      <w:t xml:space="preserve"> </w:t>
    </w:r>
    <w:r w:rsidR="007B4FBE">
      <w:rPr>
        <w:rFonts w:ascii="Arial" w:hAnsi="Arial" w:cs="Arial"/>
        <w:sz w:val="18"/>
        <w:szCs w:val="18"/>
      </w:rPr>
      <w:t>STPD</w:t>
    </w:r>
    <w:r w:rsidR="007B4FBE" w:rsidRPr="001674A5">
      <w:rPr>
        <w:rFonts w:ascii="Arial" w:hAnsi="Arial" w:cs="Arial"/>
        <w:sz w:val="18"/>
        <w:szCs w:val="18"/>
      </w:rPr>
      <w:t xml:space="preserve"> </w:t>
    </w:r>
    <w:r w:rsidRPr="001674A5">
      <w:rPr>
        <w:rFonts w:ascii="Arial" w:hAnsi="Arial" w:cs="Arial"/>
        <w:sz w:val="18"/>
        <w:szCs w:val="18"/>
      </w:rPr>
      <w:t>12-001-</w:t>
    </w:r>
    <w:r w:rsidR="003C11A9">
      <w:rPr>
        <w:rFonts w:ascii="Arial" w:hAnsi="Arial" w:cs="Arial"/>
        <w:sz w:val="18"/>
        <w:szCs w:val="18"/>
      </w:rPr>
      <w:t>B</w:t>
    </w:r>
    <w:r w:rsidR="00822F1E">
      <w:rPr>
        <w:rFonts w:ascii="Arial" w:hAnsi="Arial" w:cs="Arial"/>
        <w:sz w:val="18"/>
        <w:szCs w:val="18"/>
      </w:rPr>
      <w:t xml:space="preserve"> Refresh</w:t>
    </w:r>
  </w:p>
  <w:p w14:paraId="7EE7B58C" w14:textId="77777777" w:rsidR="007C0D8E" w:rsidRPr="00F04587" w:rsidRDefault="007B4FBE" w:rsidP="007B4FBE">
    <w:pPr>
      <w:pStyle w:val="Header"/>
      <w:pBdr>
        <w:bottom w:val="single" w:sz="4" w:space="1" w:color="auto"/>
      </w:pBdr>
      <w:tabs>
        <w:tab w:val="clear" w:pos="4680"/>
      </w:tabs>
      <w:rPr>
        <w:rFonts w:ascii="Arial" w:hAnsi="Arial" w:cs="Arial"/>
      </w:rPr>
    </w:pPr>
    <w:r>
      <w:rPr>
        <w:rFonts w:ascii="Arial" w:hAnsi="Arial" w:cs="Arial"/>
        <w:sz w:val="18"/>
        <w:szCs w:val="18"/>
      </w:rPr>
      <w:t xml:space="preserve">Statewide Technology </w:t>
    </w:r>
    <w:r w:rsidR="007C0D8E" w:rsidRPr="001674A5">
      <w:rPr>
        <w:rFonts w:ascii="Arial" w:hAnsi="Arial" w:cs="Arial"/>
        <w:sz w:val="18"/>
        <w:szCs w:val="18"/>
      </w:rPr>
      <w:t>Procurement</w:t>
    </w:r>
    <w:r>
      <w:rPr>
        <w:rFonts w:ascii="Arial" w:hAnsi="Arial" w:cs="Arial"/>
        <w:sz w:val="18"/>
        <w:szCs w:val="18"/>
      </w:rPr>
      <w:t xml:space="preserve"> Division</w:t>
    </w:r>
    <w:r w:rsidR="007C0D8E" w:rsidRPr="001674A5">
      <w:rPr>
        <w:rFonts w:ascii="Arial" w:hAnsi="Arial" w:cs="Arial"/>
        <w:sz w:val="18"/>
        <w:szCs w:val="18"/>
      </w:rPr>
      <w:tab/>
    </w:r>
    <w:r w:rsidR="007C0D8E">
      <w:rPr>
        <w:rFonts w:ascii="Arial" w:hAnsi="Arial" w:cs="Arial"/>
        <w:sz w:val="18"/>
        <w:szCs w:val="18"/>
      </w:rPr>
      <w:t>SOW Appendix A - Glossary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7E7"/>
    <w:multiLevelType w:val="multilevel"/>
    <w:tmpl w:val="2F425122"/>
    <w:lvl w:ilvl="0">
      <w:start w:val="6"/>
      <w:numFmt w:val="decimal"/>
      <w:lvlText w:val="%1"/>
      <w:lvlJc w:val="left"/>
      <w:pPr>
        <w:tabs>
          <w:tab w:val="num" w:pos="810"/>
        </w:tabs>
        <w:ind w:left="810" w:hanging="810"/>
      </w:pPr>
      <w:rPr>
        <w:rFonts w:cs="Times New Roman" w:hint="default"/>
      </w:rPr>
    </w:lvl>
    <w:lvl w:ilvl="1">
      <w:start w:val="1"/>
      <w:numFmt w:val="decimal"/>
      <w:pStyle w:val="Heading2"/>
      <w:lvlText w:val="%1.%2"/>
      <w:lvlJc w:val="left"/>
      <w:pPr>
        <w:tabs>
          <w:tab w:val="num" w:pos="1022"/>
        </w:tabs>
        <w:ind w:left="1022" w:hanging="810"/>
      </w:pPr>
      <w:rPr>
        <w:rFonts w:cs="Times New Roman" w:hint="default"/>
      </w:rPr>
    </w:lvl>
    <w:lvl w:ilvl="2">
      <w:start w:val="1"/>
      <w:numFmt w:val="decimal"/>
      <w:pStyle w:val="Heading3"/>
      <w:lvlText w:val="%1.%2.%3"/>
      <w:lvlJc w:val="left"/>
      <w:pPr>
        <w:tabs>
          <w:tab w:val="num" w:pos="1530"/>
        </w:tabs>
        <w:ind w:left="1530" w:hanging="810"/>
      </w:pPr>
      <w:rPr>
        <w:rFonts w:cs="Times New Roman" w:hint="default"/>
        <w:sz w:val="22"/>
        <w:szCs w:val="22"/>
      </w:rPr>
    </w:lvl>
    <w:lvl w:ilvl="3">
      <w:start w:val="1"/>
      <w:numFmt w:val="decimal"/>
      <w:pStyle w:val="Heading4"/>
      <w:lvlText w:val="%1.%2.%3.%4"/>
      <w:lvlJc w:val="left"/>
      <w:pPr>
        <w:tabs>
          <w:tab w:val="num" w:pos="1170"/>
        </w:tabs>
        <w:ind w:left="1170" w:hanging="810"/>
      </w:pPr>
      <w:rPr>
        <w:rFonts w:cs="Times New Roman" w:hint="default"/>
      </w:rPr>
    </w:lvl>
    <w:lvl w:ilvl="4">
      <w:start w:val="1"/>
      <w:numFmt w:val="decimal"/>
      <w:pStyle w:val="Heading5"/>
      <w:lvlText w:val="%1.%2.%3.%4.%5"/>
      <w:lvlJc w:val="left"/>
      <w:pPr>
        <w:tabs>
          <w:tab w:val="num" w:pos="4410"/>
        </w:tabs>
        <w:ind w:left="4410" w:hanging="10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5">
      <w:numFmt w:val="none"/>
      <w:lvlText w:val=""/>
      <w:lvlJc w:val="left"/>
      <w:pPr>
        <w:tabs>
          <w:tab w:val="num" w:pos="360"/>
        </w:tabs>
      </w:pPr>
      <w:rPr>
        <w:rFonts w:cs="Times New Roman" w:hint="default"/>
      </w:rPr>
    </w:lvl>
    <w:lvl w:ilvl="6">
      <w:start w:val="1"/>
      <w:numFmt w:val="decimal"/>
      <w:lvlText w:val="%1.%2.%3.%4.%5.%6.%7"/>
      <w:lvlJc w:val="left"/>
      <w:pPr>
        <w:tabs>
          <w:tab w:val="num" w:pos="2712"/>
        </w:tabs>
        <w:ind w:left="2712" w:hanging="1440"/>
      </w:pPr>
      <w:rPr>
        <w:rFonts w:cs="Times New Roman" w:hint="default"/>
      </w:rPr>
    </w:lvl>
    <w:lvl w:ilvl="7">
      <w:start w:val="1"/>
      <w:numFmt w:val="decimal"/>
      <w:lvlText w:val="%1.%2.%3.%4.%5.%6.%7.%8"/>
      <w:lvlJc w:val="left"/>
      <w:pPr>
        <w:tabs>
          <w:tab w:val="num" w:pos="2924"/>
        </w:tabs>
        <w:ind w:left="2924" w:hanging="1440"/>
      </w:pPr>
      <w:rPr>
        <w:rFonts w:cs="Times New Roman" w:hint="default"/>
      </w:rPr>
    </w:lvl>
    <w:lvl w:ilvl="8">
      <w:start w:val="1"/>
      <w:numFmt w:val="decimal"/>
      <w:lvlText w:val="%1.%2.%3.%4.%5.%6.%7.%8.%9"/>
      <w:lvlJc w:val="left"/>
      <w:pPr>
        <w:tabs>
          <w:tab w:val="num" w:pos="3496"/>
        </w:tabs>
        <w:ind w:left="349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8A"/>
    <w:rsid w:val="000027AF"/>
    <w:rsid w:val="00007676"/>
    <w:rsid w:val="0001137B"/>
    <w:rsid w:val="00036D23"/>
    <w:rsid w:val="00042FC2"/>
    <w:rsid w:val="00043E5F"/>
    <w:rsid w:val="000535F7"/>
    <w:rsid w:val="00067B61"/>
    <w:rsid w:val="000732AA"/>
    <w:rsid w:val="00077E8E"/>
    <w:rsid w:val="00081A90"/>
    <w:rsid w:val="00091B6D"/>
    <w:rsid w:val="000B1477"/>
    <w:rsid w:val="000D574E"/>
    <w:rsid w:val="000D79E5"/>
    <w:rsid w:val="000E3E55"/>
    <w:rsid w:val="000F6E8A"/>
    <w:rsid w:val="00113D6B"/>
    <w:rsid w:val="001459BB"/>
    <w:rsid w:val="00156A68"/>
    <w:rsid w:val="00167499"/>
    <w:rsid w:val="00176206"/>
    <w:rsid w:val="00186CEF"/>
    <w:rsid w:val="00187E8B"/>
    <w:rsid w:val="001A553A"/>
    <w:rsid w:val="001B29D1"/>
    <w:rsid w:val="001B3B85"/>
    <w:rsid w:val="001D54F8"/>
    <w:rsid w:val="001E5B73"/>
    <w:rsid w:val="0021459C"/>
    <w:rsid w:val="00216DC1"/>
    <w:rsid w:val="0023197C"/>
    <w:rsid w:val="00233B20"/>
    <w:rsid w:val="002347CA"/>
    <w:rsid w:val="00235987"/>
    <w:rsid w:val="00236F51"/>
    <w:rsid w:val="00237978"/>
    <w:rsid w:val="00243B34"/>
    <w:rsid w:val="00247D86"/>
    <w:rsid w:val="0025239A"/>
    <w:rsid w:val="00257C0B"/>
    <w:rsid w:val="0026052D"/>
    <w:rsid w:val="0028132A"/>
    <w:rsid w:val="00286020"/>
    <w:rsid w:val="002907BA"/>
    <w:rsid w:val="002B37A7"/>
    <w:rsid w:val="002B3C06"/>
    <w:rsid w:val="002B5827"/>
    <w:rsid w:val="002D10D9"/>
    <w:rsid w:val="002D57A4"/>
    <w:rsid w:val="002E6E73"/>
    <w:rsid w:val="00320AF5"/>
    <w:rsid w:val="0032712F"/>
    <w:rsid w:val="00330003"/>
    <w:rsid w:val="00344488"/>
    <w:rsid w:val="00365796"/>
    <w:rsid w:val="0037444F"/>
    <w:rsid w:val="00382380"/>
    <w:rsid w:val="003860E0"/>
    <w:rsid w:val="00390F7E"/>
    <w:rsid w:val="003A7F75"/>
    <w:rsid w:val="003B7193"/>
    <w:rsid w:val="003C11A9"/>
    <w:rsid w:val="003C58DB"/>
    <w:rsid w:val="003D24D3"/>
    <w:rsid w:val="003D7B2C"/>
    <w:rsid w:val="003E3990"/>
    <w:rsid w:val="003E39E0"/>
    <w:rsid w:val="003E6A63"/>
    <w:rsid w:val="003F19D8"/>
    <w:rsid w:val="00405421"/>
    <w:rsid w:val="0042518B"/>
    <w:rsid w:val="00444327"/>
    <w:rsid w:val="00444CF6"/>
    <w:rsid w:val="004604FE"/>
    <w:rsid w:val="00461309"/>
    <w:rsid w:val="00490E59"/>
    <w:rsid w:val="004B4A33"/>
    <w:rsid w:val="004C2B52"/>
    <w:rsid w:val="004C4437"/>
    <w:rsid w:val="004E36D5"/>
    <w:rsid w:val="00501E76"/>
    <w:rsid w:val="005079C3"/>
    <w:rsid w:val="005135B8"/>
    <w:rsid w:val="00522E40"/>
    <w:rsid w:val="00525C48"/>
    <w:rsid w:val="00530B65"/>
    <w:rsid w:val="0054024A"/>
    <w:rsid w:val="005409EF"/>
    <w:rsid w:val="0054338F"/>
    <w:rsid w:val="0054650A"/>
    <w:rsid w:val="00550F53"/>
    <w:rsid w:val="005522F4"/>
    <w:rsid w:val="00553A18"/>
    <w:rsid w:val="00581BCB"/>
    <w:rsid w:val="005A0855"/>
    <w:rsid w:val="005C447A"/>
    <w:rsid w:val="005C45A9"/>
    <w:rsid w:val="005D17C3"/>
    <w:rsid w:val="005D35CF"/>
    <w:rsid w:val="005D4749"/>
    <w:rsid w:val="005D6724"/>
    <w:rsid w:val="005E42E3"/>
    <w:rsid w:val="005E7B28"/>
    <w:rsid w:val="005F2EE7"/>
    <w:rsid w:val="005F5EF6"/>
    <w:rsid w:val="00604CD7"/>
    <w:rsid w:val="006138C0"/>
    <w:rsid w:val="006309F2"/>
    <w:rsid w:val="00631C56"/>
    <w:rsid w:val="00631EDF"/>
    <w:rsid w:val="0063231B"/>
    <w:rsid w:val="00636A31"/>
    <w:rsid w:val="00643C90"/>
    <w:rsid w:val="0064449A"/>
    <w:rsid w:val="00645128"/>
    <w:rsid w:val="006556ED"/>
    <w:rsid w:val="00657C1E"/>
    <w:rsid w:val="0066586D"/>
    <w:rsid w:val="00673333"/>
    <w:rsid w:val="006810A8"/>
    <w:rsid w:val="00687246"/>
    <w:rsid w:val="00695262"/>
    <w:rsid w:val="006B5D7A"/>
    <w:rsid w:val="006C6405"/>
    <w:rsid w:val="006D400E"/>
    <w:rsid w:val="006F226F"/>
    <w:rsid w:val="006F63ED"/>
    <w:rsid w:val="00700F66"/>
    <w:rsid w:val="007065A5"/>
    <w:rsid w:val="007072FD"/>
    <w:rsid w:val="00725200"/>
    <w:rsid w:val="007319AC"/>
    <w:rsid w:val="00735521"/>
    <w:rsid w:val="00736B90"/>
    <w:rsid w:val="0074056A"/>
    <w:rsid w:val="00760BCC"/>
    <w:rsid w:val="0076363A"/>
    <w:rsid w:val="00791EDC"/>
    <w:rsid w:val="007958D6"/>
    <w:rsid w:val="007A5A48"/>
    <w:rsid w:val="007A6923"/>
    <w:rsid w:val="007B08D1"/>
    <w:rsid w:val="007B4FBE"/>
    <w:rsid w:val="007C0D8E"/>
    <w:rsid w:val="007D5D48"/>
    <w:rsid w:val="007F0637"/>
    <w:rsid w:val="00807715"/>
    <w:rsid w:val="00812B6B"/>
    <w:rsid w:val="008132E1"/>
    <w:rsid w:val="00817BA2"/>
    <w:rsid w:val="00822F1E"/>
    <w:rsid w:val="008333C5"/>
    <w:rsid w:val="00837431"/>
    <w:rsid w:val="00840DB7"/>
    <w:rsid w:val="00841F8A"/>
    <w:rsid w:val="00845CE3"/>
    <w:rsid w:val="008522DC"/>
    <w:rsid w:val="0086103D"/>
    <w:rsid w:val="00862253"/>
    <w:rsid w:val="00883D70"/>
    <w:rsid w:val="00884840"/>
    <w:rsid w:val="0088542F"/>
    <w:rsid w:val="00897BD7"/>
    <w:rsid w:val="008A170A"/>
    <w:rsid w:val="008A2F61"/>
    <w:rsid w:val="008F08DA"/>
    <w:rsid w:val="008F3AA8"/>
    <w:rsid w:val="008F3D8D"/>
    <w:rsid w:val="008F48DA"/>
    <w:rsid w:val="00905E47"/>
    <w:rsid w:val="00916FAA"/>
    <w:rsid w:val="009302BD"/>
    <w:rsid w:val="00930ABD"/>
    <w:rsid w:val="00974C19"/>
    <w:rsid w:val="00981865"/>
    <w:rsid w:val="009908B8"/>
    <w:rsid w:val="009B1576"/>
    <w:rsid w:val="009B15FD"/>
    <w:rsid w:val="009C30AA"/>
    <w:rsid w:val="009C4ADD"/>
    <w:rsid w:val="009F1768"/>
    <w:rsid w:val="009F5ADA"/>
    <w:rsid w:val="009F7E10"/>
    <w:rsid w:val="00A12D3E"/>
    <w:rsid w:val="00A13515"/>
    <w:rsid w:val="00A224EE"/>
    <w:rsid w:val="00A25030"/>
    <w:rsid w:val="00A3122D"/>
    <w:rsid w:val="00A35FF9"/>
    <w:rsid w:val="00A37E9A"/>
    <w:rsid w:val="00A92A99"/>
    <w:rsid w:val="00AA5E90"/>
    <w:rsid w:val="00AA6BDD"/>
    <w:rsid w:val="00AB1A4C"/>
    <w:rsid w:val="00AB5373"/>
    <w:rsid w:val="00AE76E0"/>
    <w:rsid w:val="00AF4ECA"/>
    <w:rsid w:val="00AF52BE"/>
    <w:rsid w:val="00B154A1"/>
    <w:rsid w:val="00B224F0"/>
    <w:rsid w:val="00B31A91"/>
    <w:rsid w:val="00B37EC0"/>
    <w:rsid w:val="00B40206"/>
    <w:rsid w:val="00B441EF"/>
    <w:rsid w:val="00B44D96"/>
    <w:rsid w:val="00B56C46"/>
    <w:rsid w:val="00B579C2"/>
    <w:rsid w:val="00B60558"/>
    <w:rsid w:val="00B8321A"/>
    <w:rsid w:val="00B90280"/>
    <w:rsid w:val="00B9509D"/>
    <w:rsid w:val="00BA09BD"/>
    <w:rsid w:val="00BB1363"/>
    <w:rsid w:val="00BB2ACF"/>
    <w:rsid w:val="00BB321B"/>
    <w:rsid w:val="00C07840"/>
    <w:rsid w:val="00C3677D"/>
    <w:rsid w:val="00C4358B"/>
    <w:rsid w:val="00C46FFB"/>
    <w:rsid w:val="00C503FD"/>
    <w:rsid w:val="00C521F2"/>
    <w:rsid w:val="00C53CD2"/>
    <w:rsid w:val="00C61C08"/>
    <w:rsid w:val="00C679A0"/>
    <w:rsid w:val="00C7670C"/>
    <w:rsid w:val="00C8020A"/>
    <w:rsid w:val="00C84C4F"/>
    <w:rsid w:val="00C86766"/>
    <w:rsid w:val="00C93E21"/>
    <w:rsid w:val="00CB51F0"/>
    <w:rsid w:val="00CB73FA"/>
    <w:rsid w:val="00CC4BE5"/>
    <w:rsid w:val="00CC6E77"/>
    <w:rsid w:val="00CD4598"/>
    <w:rsid w:val="00CE63E4"/>
    <w:rsid w:val="00CE6FCC"/>
    <w:rsid w:val="00CF1075"/>
    <w:rsid w:val="00CF1B63"/>
    <w:rsid w:val="00CF4C17"/>
    <w:rsid w:val="00CF57B3"/>
    <w:rsid w:val="00CF7A09"/>
    <w:rsid w:val="00D3179B"/>
    <w:rsid w:val="00D326B7"/>
    <w:rsid w:val="00D33A2B"/>
    <w:rsid w:val="00D4403C"/>
    <w:rsid w:val="00D7263A"/>
    <w:rsid w:val="00D74C35"/>
    <w:rsid w:val="00D75F4A"/>
    <w:rsid w:val="00D94065"/>
    <w:rsid w:val="00DB03A7"/>
    <w:rsid w:val="00DB5816"/>
    <w:rsid w:val="00DD3498"/>
    <w:rsid w:val="00DD42B1"/>
    <w:rsid w:val="00DD709B"/>
    <w:rsid w:val="00DE6A6A"/>
    <w:rsid w:val="00DF191C"/>
    <w:rsid w:val="00E21603"/>
    <w:rsid w:val="00E27D44"/>
    <w:rsid w:val="00E73AEF"/>
    <w:rsid w:val="00E74ECD"/>
    <w:rsid w:val="00E862E8"/>
    <w:rsid w:val="00E86A04"/>
    <w:rsid w:val="00E872D4"/>
    <w:rsid w:val="00E93C7E"/>
    <w:rsid w:val="00E951C0"/>
    <w:rsid w:val="00EA19BF"/>
    <w:rsid w:val="00EA4C2C"/>
    <w:rsid w:val="00EA6784"/>
    <w:rsid w:val="00EB1F50"/>
    <w:rsid w:val="00EC235B"/>
    <w:rsid w:val="00EC4DC0"/>
    <w:rsid w:val="00ED0C44"/>
    <w:rsid w:val="00ED3B3F"/>
    <w:rsid w:val="00EF3C86"/>
    <w:rsid w:val="00F0391F"/>
    <w:rsid w:val="00F04587"/>
    <w:rsid w:val="00F06108"/>
    <w:rsid w:val="00F06A57"/>
    <w:rsid w:val="00F178F4"/>
    <w:rsid w:val="00F2338E"/>
    <w:rsid w:val="00F27473"/>
    <w:rsid w:val="00F315CF"/>
    <w:rsid w:val="00F50180"/>
    <w:rsid w:val="00F62FD9"/>
    <w:rsid w:val="00F84E18"/>
    <w:rsid w:val="00FA02A4"/>
    <w:rsid w:val="00FA0921"/>
    <w:rsid w:val="00FA0C3D"/>
    <w:rsid w:val="00FB55BD"/>
    <w:rsid w:val="00FC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5478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F61"/>
    <w:pPr>
      <w:spacing w:after="200" w:line="276" w:lineRule="auto"/>
    </w:pPr>
  </w:style>
  <w:style w:type="paragraph" w:styleId="Heading2">
    <w:name w:val="heading 2"/>
    <w:aliases w:val="Sect. Sub-Title,Sect. Sub-Title1,2 headline,h,h2,2nd level,2,L1 Heading 2,u2,A,A.B.C.,H2,Heading 2 Hidden,Heading 2 John,I2,l2,título 2,point,Kenmore-Level-2,Header 2,Header2,ITT t2,Level 2 Head,header 2,Prophead 2,21,Head1"/>
    <w:basedOn w:val="Normal"/>
    <w:next w:val="BodyText2"/>
    <w:link w:val="Heading2Char"/>
    <w:uiPriority w:val="99"/>
    <w:qFormat/>
    <w:rsid w:val="0025239A"/>
    <w:pPr>
      <w:keepNext/>
      <w:keepLines/>
      <w:numPr>
        <w:ilvl w:val="1"/>
        <w:numId w:val="1"/>
      </w:numPr>
      <w:tabs>
        <w:tab w:val="clear" w:pos="1022"/>
        <w:tab w:val="num" w:pos="900"/>
      </w:tabs>
      <w:spacing w:before="240" w:after="60" w:line="240" w:lineRule="auto"/>
      <w:ind w:left="900" w:hanging="900"/>
      <w:outlineLvl w:val="1"/>
    </w:pPr>
    <w:rPr>
      <w:rFonts w:ascii="Arial" w:hAnsi="Arial" w:cs="Arial"/>
      <w:b/>
      <w:iCs/>
      <w:color w:val="000000"/>
      <w:sz w:val="26"/>
      <w:szCs w:val="26"/>
    </w:rPr>
  </w:style>
  <w:style w:type="paragraph" w:styleId="Heading3">
    <w:name w:val="heading 3"/>
    <w:aliases w:val="3 HEADING,h3,H3,L3,H31,Hd2,(Alt+3),(Alt+3)1,(Alt+3)2,(Alt+3)3,(Alt+3)4,(Alt+3)5,(Alt+3)6,(Alt+3)11,(Alt+3)21,(Alt+3)31,(Alt+3)41,(Alt+3)7,(Alt+3)12,(Alt+3)22,(Alt+3)32,(Alt+3)42,(Alt+3)8,(Alt+3)9,(Alt+3)10,(Alt+3)13,(Alt+3)23"/>
    <w:basedOn w:val="Normal"/>
    <w:next w:val="BodyText3"/>
    <w:link w:val="Heading3Char1"/>
    <w:uiPriority w:val="99"/>
    <w:qFormat/>
    <w:rsid w:val="0025239A"/>
    <w:pPr>
      <w:keepNext/>
      <w:numPr>
        <w:ilvl w:val="2"/>
        <w:numId w:val="1"/>
      </w:numPr>
      <w:tabs>
        <w:tab w:val="clear" w:pos="1530"/>
        <w:tab w:val="num" w:pos="900"/>
      </w:tabs>
      <w:spacing w:before="240" w:after="0" w:line="240" w:lineRule="auto"/>
      <w:ind w:left="900" w:hanging="900"/>
      <w:outlineLvl w:val="2"/>
    </w:pPr>
    <w:rPr>
      <w:rFonts w:ascii="Arial" w:hAnsi="Arial" w:cs="Arial"/>
      <w:bCs/>
      <w:szCs w:val="28"/>
    </w:rPr>
  </w:style>
  <w:style w:type="paragraph" w:styleId="Heading4">
    <w:name w:val="heading 4"/>
    <w:aliases w:val="4 HEADING,h4,4,Map Title,l4,Fourth Level Heading,fourth level heading,DTSÜberschrift 4,I4,list 4,mh1l,Module heading 1 large (18 points),Head 4"/>
    <w:basedOn w:val="Normal"/>
    <w:next w:val="Normal"/>
    <w:link w:val="Heading4Char"/>
    <w:uiPriority w:val="99"/>
    <w:qFormat/>
    <w:rsid w:val="0025239A"/>
    <w:pPr>
      <w:keepNext/>
      <w:numPr>
        <w:ilvl w:val="3"/>
        <w:numId w:val="1"/>
      </w:numPr>
      <w:tabs>
        <w:tab w:val="clear" w:pos="1170"/>
        <w:tab w:val="left" w:pos="1980"/>
      </w:tabs>
      <w:spacing w:before="240" w:after="0" w:line="240" w:lineRule="auto"/>
      <w:ind w:left="1980" w:hanging="1080"/>
      <w:outlineLvl w:val="3"/>
    </w:pPr>
    <w:rPr>
      <w:rFonts w:ascii="Arial" w:hAnsi="Arial"/>
      <w:bCs/>
      <w:szCs w:val="28"/>
    </w:rPr>
  </w:style>
  <w:style w:type="paragraph" w:styleId="Heading5">
    <w:name w:val="heading 5"/>
    <w:aliases w:val="5 HEADING,h5,H5,H 5"/>
    <w:basedOn w:val="Normal"/>
    <w:next w:val="Normal"/>
    <w:link w:val="Heading5Char"/>
    <w:uiPriority w:val="99"/>
    <w:qFormat/>
    <w:rsid w:val="0025239A"/>
    <w:pPr>
      <w:keepNext/>
      <w:keepLines/>
      <w:numPr>
        <w:ilvl w:val="4"/>
        <w:numId w:val="1"/>
      </w:numPr>
      <w:tabs>
        <w:tab w:val="clear" w:pos="4410"/>
        <w:tab w:val="left" w:pos="3240"/>
      </w:tabs>
      <w:spacing w:before="200" w:after="0" w:line="240" w:lineRule="auto"/>
      <w:ind w:left="3240" w:hanging="1260"/>
      <w:outlineLvl w:val="4"/>
    </w:pPr>
    <w:rPr>
      <w:rFonts w:ascii="Arial" w:hAnsi="Arial" w:cs="Arial"/>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 Sub-Title Char,Sect. Sub-Title1 Char,2 headline Char,h Char,h2 Char,2nd level Char,2 Char,L1 Heading 2 Char,u2 Char,A Char,A.B.C. Char,H2 Char,Heading 2 Hidden Char,Heading 2 John Char,I2 Char,l2 Char,título 2 Char,point Char"/>
    <w:basedOn w:val="DefaultParagraphFont"/>
    <w:link w:val="Heading2"/>
    <w:uiPriority w:val="99"/>
    <w:locked/>
    <w:rsid w:val="0025239A"/>
    <w:rPr>
      <w:rFonts w:ascii="Arial" w:hAnsi="Arial" w:cs="Arial"/>
      <w:b/>
      <w:iCs/>
      <w:color w:val="000000"/>
      <w:sz w:val="26"/>
      <w:szCs w:val="26"/>
    </w:rPr>
  </w:style>
  <w:style w:type="character" w:customStyle="1" w:styleId="Heading3Char">
    <w:name w:val="Heading 3 Char"/>
    <w:aliases w:val="3 HEADING Char,h3 Char,H3 Char,L3 Char,H31 Char,Hd2 Char,(Alt+3) Char,(Alt+3)1 Char,(Alt+3)2 Char,(Alt+3)3 Char,(Alt+3)4 Char,(Alt+3)5 Char,(Alt+3)6 Char,(Alt+3)11 Char,(Alt+3)21 Char,(Alt+3)31 Char,(Alt+3)41 Char,(Alt+3)7 Char"/>
    <w:basedOn w:val="DefaultParagraphFont"/>
    <w:uiPriority w:val="9"/>
    <w:semiHidden/>
    <w:rsid w:val="006B6602"/>
    <w:rPr>
      <w:rFonts w:asciiTheme="majorHAnsi" w:eastAsiaTheme="majorEastAsia" w:hAnsiTheme="majorHAnsi" w:cstheme="majorBidi"/>
      <w:b/>
      <w:bCs/>
      <w:sz w:val="26"/>
      <w:szCs w:val="26"/>
    </w:rPr>
  </w:style>
  <w:style w:type="character" w:customStyle="1" w:styleId="Heading4Char">
    <w:name w:val="Heading 4 Char"/>
    <w:aliases w:val="4 HEADING Char,h4 Char,4 Char,Map Title Char,l4 Char,Fourth Level Heading Char,fourth level heading Char,DTSÜberschrift 4 Char,I4 Char,list 4 Char,mh1l Char,Module heading 1 large (18 points) Char,Head 4 Char"/>
    <w:basedOn w:val="DefaultParagraphFont"/>
    <w:link w:val="Heading4"/>
    <w:uiPriority w:val="99"/>
    <w:locked/>
    <w:rsid w:val="0025239A"/>
    <w:rPr>
      <w:rFonts w:ascii="Arial" w:eastAsia="Times New Roman" w:hAnsi="Arial" w:cs="Times New Roman"/>
      <w:bCs/>
      <w:sz w:val="28"/>
      <w:szCs w:val="28"/>
    </w:rPr>
  </w:style>
  <w:style w:type="character" w:customStyle="1" w:styleId="Heading5Char">
    <w:name w:val="Heading 5 Char"/>
    <w:aliases w:val="5 HEADING Char,h5 Char,H5 Char,H 5 Char"/>
    <w:basedOn w:val="DefaultParagraphFont"/>
    <w:link w:val="Heading5"/>
    <w:uiPriority w:val="99"/>
    <w:locked/>
    <w:rsid w:val="0025239A"/>
    <w:rPr>
      <w:rFonts w:ascii="Arial" w:hAnsi="Arial" w:cs="Arial"/>
      <w:bCs/>
      <w:sz w:val="28"/>
      <w:szCs w:val="28"/>
    </w:rPr>
  </w:style>
  <w:style w:type="paragraph" w:styleId="Header">
    <w:name w:val="header"/>
    <w:basedOn w:val="Normal"/>
    <w:link w:val="HeaderChar"/>
    <w:uiPriority w:val="99"/>
    <w:rsid w:val="00841F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41F8A"/>
    <w:rPr>
      <w:rFonts w:cs="Times New Roman"/>
    </w:rPr>
  </w:style>
  <w:style w:type="paragraph" w:styleId="Footer">
    <w:name w:val="footer"/>
    <w:basedOn w:val="Normal"/>
    <w:link w:val="FooterChar"/>
    <w:rsid w:val="00841F8A"/>
    <w:pPr>
      <w:tabs>
        <w:tab w:val="center" w:pos="4680"/>
        <w:tab w:val="right" w:pos="9360"/>
      </w:tabs>
      <w:spacing w:after="0" w:line="240" w:lineRule="auto"/>
    </w:pPr>
  </w:style>
  <w:style w:type="character" w:customStyle="1" w:styleId="FooterChar">
    <w:name w:val="Footer Char"/>
    <w:basedOn w:val="DefaultParagraphFont"/>
    <w:link w:val="Footer"/>
    <w:locked/>
    <w:rsid w:val="00841F8A"/>
    <w:rPr>
      <w:rFonts w:cs="Times New Roman"/>
    </w:rPr>
  </w:style>
  <w:style w:type="paragraph" w:customStyle="1" w:styleId="2Body">
    <w:name w:val="2 Body"/>
    <w:basedOn w:val="Normal"/>
    <w:link w:val="2BodyChar"/>
    <w:uiPriority w:val="99"/>
    <w:rsid w:val="00E872D4"/>
    <w:pPr>
      <w:keepLines/>
      <w:spacing w:before="240" w:after="0" w:line="240" w:lineRule="auto"/>
      <w:jc w:val="both"/>
    </w:pPr>
    <w:rPr>
      <w:rFonts w:ascii="Arial" w:hAnsi="Arial"/>
      <w:sz w:val="20"/>
      <w:szCs w:val="20"/>
    </w:rPr>
  </w:style>
  <w:style w:type="character" w:customStyle="1" w:styleId="2BodyChar">
    <w:name w:val="2 Body Char"/>
    <w:link w:val="2Body"/>
    <w:uiPriority w:val="99"/>
    <w:locked/>
    <w:rsid w:val="00E872D4"/>
    <w:rPr>
      <w:rFonts w:ascii="Arial" w:hAnsi="Arial"/>
    </w:rPr>
  </w:style>
  <w:style w:type="character" w:customStyle="1" w:styleId="Heading3Char1">
    <w:name w:val="Heading 3 Char1"/>
    <w:aliases w:val="3 HEADING Char1,h3 Char1,H3 Char1,L3 Char1,H31 Char1,Hd2 Char1,(Alt+3) Char1,(Alt+3)1 Char1,(Alt+3)2 Char1,(Alt+3)3 Char1,(Alt+3)4 Char1,(Alt+3)5 Char1,(Alt+3)6 Char1,(Alt+3)11 Char1,(Alt+3)21 Char1,(Alt+3)31 Char1,(Alt+3)41 Char1"/>
    <w:basedOn w:val="DefaultParagraphFont"/>
    <w:link w:val="Heading3"/>
    <w:uiPriority w:val="99"/>
    <w:locked/>
    <w:rsid w:val="0025239A"/>
    <w:rPr>
      <w:rFonts w:ascii="Arial" w:eastAsia="Times New Roman" w:hAnsi="Arial" w:cs="Arial"/>
      <w:bCs/>
      <w:sz w:val="28"/>
      <w:szCs w:val="28"/>
    </w:rPr>
  </w:style>
  <w:style w:type="paragraph" w:customStyle="1" w:styleId="4Body">
    <w:name w:val="4 Body"/>
    <w:basedOn w:val="Normal"/>
    <w:link w:val="4BodyChar"/>
    <w:uiPriority w:val="99"/>
    <w:rsid w:val="0025239A"/>
    <w:pPr>
      <w:keepLines/>
      <w:spacing w:before="240" w:after="0" w:line="240" w:lineRule="auto"/>
      <w:ind w:left="1980"/>
      <w:jc w:val="both"/>
    </w:pPr>
    <w:rPr>
      <w:rFonts w:ascii="Arial" w:hAnsi="Arial"/>
      <w:color w:val="000000"/>
      <w:sz w:val="20"/>
      <w:szCs w:val="20"/>
    </w:rPr>
  </w:style>
  <w:style w:type="character" w:customStyle="1" w:styleId="4BodyChar">
    <w:name w:val="4 Body Char"/>
    <w:link w:val="4Body"/>
    <w:uiPriority w:val="99"/>
    <w:locked/>
    <w:rsid w:val="0025239A"/>
    <w:rPr>
      <w:rFonts w:ascii="Arial" w:hAnsi="Arial"/>
      <w:color w:val="000000"/>
    </w:rPr>
  </w:style>
  <w:style w:type="paragraph" w:styleId="BodyText2">
    <w:name w:val="Body Text 2"/>
    <w:basedOn w:val="Normal"/>
    <w:link w:val="BodyText2Char"/>
    <w:uiPriority w:val="99"/>
    <w:semiHidden/>
    <w:rsid w:val="0025239A"/>
    <w:pPr>
      <w:spacing w:after="120" w:line="480" w:lineRule="auto"/>
    </w:pPr>
  </w:style>
  <w:style w:type="character" w:customStyle="1" w:styleId="BodyText2Char">
    <w:name w:val="Body Text 2 Char"/>
    <w:basedOn w:val="DefaultParagraphFont"/>
    <w:link w:val="BodyText2"/>
    <w:uiPriority w:val="99"/>
    <w:semiHidden/>
    <w:locked/>
    <w:rsid w:val="0025239A"/>
    <w:rPr>
      <w:rFonts w:cs="Times New Roman"/>
    </w:rPr>
  </w:style>
  <w:style w:type="paragraph" w:styleId="BodyText3">
    <w:name w:val="Body Text 3"/>
    <w:basedOn w:val="Normal"/>
    <w:link w:val="BodyText3Char"/>
    <w:uiPriority w:val="99"/>
    <w:semiHidden/>
    <w:rsid w:val="0025239A"/>
    <w:pPr>
      <w:spacing w:after="120"/>
    </w:pPr>
    <w:rPr>
      <w:sz w:val="16"/>
      <w:szCs w:val="16"/>
    </w:rPr>
  </w:style>
  <w:style w:type="character" w:customStyle="1" w:styleId="BodyText3Char">
    <w:name w:val="Body Text 3 Char"/>
    <w:basedOn w:val="DefaultParagraphFont"/>
    <w:link w:val="BodyText3"/>
    <w:uiPriority w:val="99"/>
    <w:semiHidden/>
    <w:locked/>
    <w:rsid w:val="0025239A"/>
    <w:rPr>
      <w:rFonts w:cs="Times New Roman"/>
      <w:sz w:val="16"/>
      <w:szCs w:val="16"/>
    </w:rPr>
  </w:style>
  <w:style w:type="character" w:customStyle="1" w:styleId="StyleArial11pt">
    <w:name w:val="Style Arial 11 pt"/>
    <w:basedOn w:val="DefaultParagraphFont"/>
    <w:uiPriority w:val="99"/>
    <w:rsid w:val="00FA0921"/>
    <w:rPr>
      <w:rFonts w:ascii="Arial" w:hAnsi="Arial" w:cs="Times New Roman"/>
      <w:sz w:val="22"/>
    </w:rPr>
  </w:style>
  <w:style w:type="paragraph" w:customStyle="1" w:styleId="Default">
    <w:name w:val="Default"/>
    <w:rsid w:val="0028132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7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28"/>
    <w:rPr>
      <w:rFonts w:ascii="Tahoma" w:hAnsi="Tahoma" w:cs="Tahoma"/>
      <w:sz w:val="16"/>
      <w:szCs w:val="16"/>
    </w:rPr>
  </w:style>
  <w:style w:type="character" w:styleId="CommentReference">
    <w:name w:val="annotation reference"/>
    <w:basedOn w:val="DefaultParagraphFont"/>
    <w:uiPriority w:val="99"/>
    <w:semiHidden/>
    <w:unhideWhenUsed/>
    <w:rsid w:val="00FA0C3D"/>
    <w:rPr>
      <w:sz w:val="16"/>
      <w:szCs w:val="16"/>
    </w:rPr>
  </w:style>
  <w:style w:type="paragraph" w:styleId="CommentText">
    <w:name w:val="annotation text"/>
    <w:basedOn w:val="Normal"/>
    <w:link w:val="CommentTextChar"/>
    <w:uiPriority w:val="99"/>
    <w:semiHidden/>
    <w:unhideWhenUsed/>
    <w:rsid w:val="00FA0C3D"/>
    <w:pPr>
      <w:spacing w:line="240" w:lineRule="auto"/>
    </w:pPr>
    <w:rPr>
      <w:sz w:val="20"/>
      <w:szCs w:val="20"/>
    </w:rPr>
  </w:style>
  <w:style w:type="character" w:customStyle="1" w:styleId="CommentTextChar">
    <w:name w:val="Comment Text Char"/>
    <w:basedOn w:val="DefaultParagraphFont"/>
    <w:link w:val="CommentText"/>
    <w:uiPriority w:val="99"/>
    <w:semiHidden/>
    <w:rsid w:val="00FA0C3D"/>
    <w:rPr>
      <w:sz w:val="20"/>
      <w:szCs w:val="20"/>
    </w:rPr>
  </w:style>
  <w:style w:type="paragraph" w:styleId="CommentSubject">
    <w:name w:val="annotation subject"/>
    <w:basedOn w:val="CommentText"/>
    <w:next w:val="CommentText"/>
    <w:link w:val="CommentSubjectChar"/>
    <w:uiPriority w:val="99"/>
    <w:semiHidden/>
    <w:unhideWhenUsed/>
    <w:rsid w:val="00FA0C3D"/>
    <w:rPr>
      <w:b/>
      <w:bCs/>
    </w:rPr>
  </w:style>
  <w:style w:type="character" w:customStyle="1" w:styleId="CommentSubjectChar">
    <w:name w:val="Comment Subject Char"/>
    <w:basedOn w:val="CommentTextChar"/>
    <w:link w:val="CommentSubject"/>
    <w:uiPriority w:val="99"/>
    <w:semiHidden/>
    <w:rsid w:val="00FA0C3D"/>
    <w:rPr>
      <w:b/>
      <w:bCs/>
      <w:sz w:val="20"/>
      <w:szCs w:val="20"/>
    </w:rPr>
  </w:style>
  <w:style w:type="character" w:styleId="Hyperlink">
    <w:name w:val="Hyperlink"/>
    <w:basedOn w:val="DefaultParagraphFont"/>
    <w:uiPriority w:val="99"/>
    <w:semiHidden/>
    <w:unhideWhenUsed/>
    <w:rsid w:val="003E3990"/>
    <w:rPr>
      <w:color w:val="0000FF"/>
      <w:u w:val="single"/>
    </w:rPr>
  </w:style>
  <w:style w:type="character" w:styleId="FollowedHyperlink">
    <w:name w:val="FollowedHyperlink"/>
    <w:basedOn w:val="DefaultParagraphFont"/>
    <w:uiPriority w:val="99"/>
    <w:semiHidden/>
    <w:unhideWhenUsed/>
    <w:rsid w:val="00DF1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4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2016-05-05T20:57:00Z</dcterms:created>
  <dcterms:modified xsi:type="dcterms:W3CDTF">2016-05-06T21:42:00Z</dcterms:modified>
</cp:coreProperties>
</file>