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Cat2 470 Narrative for </w:t>
      </w:r>
      <w:r w:rsidDel="00000000" w:rsidR="00000000" w:rsidRPr="00000000">
        <w:rPr>
          <w:b w:val="1"/>
          <w:rtl w:val="0"/>
        </w:rPr>
        <w:t xml:space="preserve">Technology Leadership High Schoo</w:t>
      </w:r>
      <w:r w:rsidDel="00000000" w:rsidR="00000000" w:rsidRPr="00000000">
        <w:rPr>
          <w:rtl w:val="0"/>
        </w:rPr>
        <w:t xml:space="preserve">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Technology Leadership High School currently has a set up of wifi access points and a variety of mixed network equipment and is looking to replace the access points for optimized connectivity and hardware equipme</w:t>
      </w:r>
      <w:r w:rsidDel="00000000" w:rsidR="00000000" w:rsidRPr="00000000">
        <w:rPr>
          <w:rtl w:val="0"/>
        </w:rPr>
        <w:t xml:space="preserve">nt, a</w:t>
      </w:r>
      <w:r w:rsidDel="00000000" w:rsidR="00000000" w:rsidRPr="00000000">
        <w:rPr>
          <w:rtl w:val="0"/>
        </w:rPr>
        <w:t xml:space="preserve">long with additional cabling ( Drops ) as needed.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school is open to solutions to address the connectivity issues with the wireless access points stated in the SOW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d to all</w:t>
      </w:r>
      <w:r w:rsidDel="00000000" w:rsidR="00000000" w:rsidRPr="00000000">
        <w:rPr>
          <w:rtl w:val="0"/>
        </w:rPr>
        <w:t xml:space="preserve">eviate issues </w:t>
      </w:r>
      <w:r w:rsidDel="00000000" w:rsidR="00000000" w:rsidRPr="00000000">
        <w:rPr>
          <w:rtl w:val="0"/>
        </w:rPr>
        <w:t xml:space="preserve">in order </w:t>
      </w:r>
      <w:r w:rsidDel="00000000" w:rsidR="00000000" w:rsidRPr="00000000">
        <w:rPr>
          <w:rtl w:val="0"/>
        </w:rPr>
        <w:t xml:space="preserve">to maximize students' abilities to complete </w:t>
      </w:r>
      <w:r w:rsidDel="00000000" w:rsidR="00000000" w:rsidRPr="00000000">
        <w:rPr>
          <w:rtl w:val="0"/>
        </w:rPr>
        <w:t xml:space="preserve">tasks</w:t>
      </w:r>
      <w:r w:rsidDel="00000000" w:rsidR="00000000" w:rsidRPr="00000000">
        <w:rPr>
          <w:rtl w:val="0"/>
        </w:rPr>
        <w:t xml:space="preserve">. Please see attached documents. Vendors must respond using the cost response sheet (Excel File) provided. Also attached to the 470, the school has uploaded a network map and building drawing. This is provided to help vendors have what they need to be able to provide quality proposals.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